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7A1" w14:textId="74D7587E" w:rsidR="00C30473" w:rsidRPr="00425CC9" w:rsidRDefault="00AB2703" w:rsidP="00B140D5">
      <w:pPr>
        <w:rPr>
          <w:rFonts w:ascii="Helvetica Neue" w:hAnsi="Helvetica Neue" w:cs="Calibri"/>
          <w:b/>
          <w:bCs/>
          <w:color w:val="FF0000"/>
          <w:sz w:val="21"/>
          <w:szCs w:val="21"/>
        </w:rPr>
      </w:pPr>
      <w:r w:rsidRPr="00132D34">
        <w:rPr>
          <w:rFonts w:ascii="Helvetica Neue" w:hAnsi="Helvetica Neue" w:cs="Calibri"/>
          <w:b/>
          <w:bCs/>
          <w:sz w:val="21"/>
          <w:szCs w:val="21"/>
        </w:rPr>
        <w:t>OPINION ARTICLE</w:t>
      </w:r>
      <w:r w:rsidR="007503FF">
        <w:rPr>
          <w:rFonts w:ascii="Helvetica Neue" w:hAnsi="Helvetica Neue" w:cs="Calibri"/>
          <w:b/>
          <w:bCs/>
          <w:sz w:val="21"/>
          <w:szCs w:val="21"/>
        </w:rPr>
        <w:t xml:space="preserve"> </w:t>
      </w:r>
      <w:r w:rsidR="00C30473">
        <w:rPr>
          <w:rFonts w:ascii="Helvetica Neue" w:hAnsi="Helvetica Neue" w:cs="Calibri"/>
          <w:b/>
          <w:bCs/>
          <w:sz w:val="21"/>
          <w:szCs w:val="21"/>
        </w:rPr>
        <w:br/>
      </w:r>
      <w:r w:rsidR="00425CC9">
        <w:rPr>
          <w:rFonts w:ascii="Helvetica Neue" w:hAnsi="Helvetica Neue" w:cs="Calibri"/>
          <w:b/>
          <w:bCs/>
          <w:color w:val="000000" w:themeColor="text1"/>
          <w:sz w:val="21"/>
          <w:szCs w:val="21"/>
        </w:rPr>
        <w:t>A</w:t>
      </w:r>
      <w:r w:rsidR="00425CC9" w:rsidRPr="00425CC9">
        <w:rPr>
          <w:rFonts w:ascii="Helvetica Neue" w:hAnsi="Helvetica Neue" w:cs="Calibri"/>
          <w:b/>
          <w:bCs/>
          <w:color w:val="000000" w:themeColor="text1"/>
          <w:sz w:val="21"/>
          <w:szCs w:val="21"/>
        </w:rPr>
        <w:t xml:space="preserve">PPROVED FOR DISTRIBUTION ON 5 </w:t>
      </w:r>
      <w:r w:rsidR="00425CC9">
        <w:rPr>
          <w:rFonts w:ascii="Helvetica Neue" w:hAnsi="Helvetica Neue" w:cs="Calibri"/>
          <w:b/>
          <w:bCs/>
          <w:color w:val="000000" w:themeColor="text1"/>
          <w:sz w:val="21"/>
          <w:szCs w:val="21"/>
        </w:rPr>
        <w:t>M</w:t>
      </w:r>
      <w:r w:rsidR="00425CC9" w:rsidRPr="00425CC9">
        <w:rPr>
          <w:rFonts w:ascii="Helvetica Neue" w:hAnsi="Helvetica Neue" w:cs="Calibri"/>
          <w:b/>
          <w:bCs/>
          <w:color w:val="000000" w:themeColor="text1"/>
          <w:sz w:val="21"/>
          <w:szCs w:val="21"/>
        </w:rPr>
        <w:t>AY 2025</w:t>
      </w:r>
    </w:p>
    <w:p w14:paraId="61BF1B6D" w14:textId="77777777" w:rsidR="00170899" w:rsidRPr="00C30473" w:rsidRDefault="00170899" w:rsidP="00B140D5">
      <w:pPr>
        <w:rPr>
          <w:rFonts w:ascii="Helvetica Neue" w:hAnsi="Helvetica Neue" w:cs="Calibri"/>
          <w:color w:val="000000" w:themeColor="text1"/>
          <w:sz w:val="21"/>
          <w:szCs w:val="21"/>
        </w:rPr>
      </w:pPr>
    </w:p>
    <w:p w14:paraId="6D1B2333" w14:textId="0A77F07F" w:rsidR="0056204C" w:rsidRPr="00C30473" w:rsidRDefault="005F0332" w:rsidP="00B25465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1"/>
          <w:szCs w:val="21"/>
        </w:rPr>
      </w:pPr>
      <w:r>
        <w:rPr>
          <w:rFonts w:ascii="Helvetica Neue" w:hAnsi="Helvetica Neue" w:cs="Calibri"/>
          <w:b/>
          <w:bCs/>
          <w:sz w:val="21"/>
          <w:szCs w:val="21"/>
        </w:rPr>
        <w:t xml:space="preserve">Data Centre Neutrality – </w:t>
      </w:r>
      <w:r w:rsidRPr="005F0332">
        <w:rPr>
          <w:rFonts w:ascii="Helvetica Neue" w:hAnsi="Helvetica Neue" w:cs="Calibri"/>
          <w:b/>
          <w:bCs/>
          <w:sz w:val="21"/>
          <w:szCs w:val="21"/>
        </w:rPr>
        <w:t xml:space="preserve">Hyperscalers and </w:t>
      </w:r>
      <w:r>
        <w:rPr>
          <w:rFonts w:ascii="Helvetica Neue" w:hAnsi="Helvetica Neue" w:cs="Calibri"/>
          <w:b/>
          <w:bCs/>
          <w:sz w:val="21"/>
          <w:szCs w:val="21"/>
        </w:rPr>
        <w:t>SEACOM as the</w:t>
      </w:r>
      <w:r w:rsidRPr="005F0332">
        <w:rPr>
          <w:rFonts w:ascii="Helvetica Neue" w:hAnsi="Helvetica Neue" w:cs="Calibri"/>
          <w:b/>
          <w:bCs/>
          <w:sz w:val="21"/>
          <w:szCs w:val="21"/>
        </w:rPr>
        <w:t xml:space="preserve"> Carrier of Carriers</w:t>
      </w:r>
      <w:r w:rsidR="00C30473">
        <w:rPr>
          <w:rFonts w:ascii="Helvetica Neue" w:hAnsi="Helvetica Neue" w:cs="Calibri"/>
          <w:b/>
          <w:bCs/>
          <w:sz w:val="21"/>
          <w:szCs w:val="21"/>
        </w:rPr>
        <w:br/>
      </w:r>
      <w:r w:rsidR="00132D34" w:rsidRPr="00132D34">
        <w:rPr>
          <w:rFonts w:ascii="Helvetica Neue" w:hAnsi="Helvetica Neue" w:cs="Calibri"/>
          <w:i/>
          <w:iCs/>
          <w:sz w:val="20"/>
          <w:szCs w:val="20"/>
        </w:rPr>
        <w:t xml:space="preserve">By Giovanni Da Costa, </w:t>
      </w:r>
      <w:r w:rsidR="007D119C">
        <w:rPr>
          <w:rFonts w:ascii="Helvetica Neue" w:hAnsi="Helvetica Neue" w:cs="Calibri"/>
          <w:i/>
          <w:iCs/>
          <w:sz w:val="20"/>
          <w:szCs w:val="20"/>
        </w:rPr>
        <w:t>Managing Director</w:t>
      </w:r>
      <w:r w:rsidR="00132D34" w:rsidRPr="00132D34">
        <w:rPr>
          <w:rFonts w:ascii="Helvetica Neue" w:hAnsi="Helvetica Neue" w:cs="Calibri"/>
          <w:i/>
          <w:iCs/>
          <w:sz w:val="20"/>
          <w:szCs w:val="20"/>
        </w:rPr>
        <w:t>, SEACOM Digital Infrastructure</w:t>
      </w:r>
      <w:r w:rsidR="007D119C">
        <w:rPr>
          <w:rFonts w:ascii="Helvetica Neue" w:hAnsi="Helvetica Neue" w:cs="Calibri"/>
          <w:i/>
          <w:iCs/>
          <w:sz w:val="20"/>
          <w:szCs w:val="20"/>
        </w:rPr>
        <w:t xml:space="preserve"> South Africa</w:t>
      </w:r>
    </w:p>
    <w:p w14:paraId="5ECC4079" w14:textId="77777777" w:rsidR="00B25465" w:rsidRPr="00B25465" w:rsidRDefault="00B25465" w:rsidP="00B25465">
      <w:pPr>
        <w:pBdr>
          <w:bottom w:val="single" w:sz="4" w:space="1" w:color="auto"/>
        </w:pBdr>
        <w:rPr>
          <w:rFonts w:ascii="Helvetica Neue" w:hAnsi="Helvetica Neue" w:cs="Calibri"/>
          <w:i/>
          <w:iCs/>
          <w:sz w:val="20"/>
          <w:szCs w:val="20"/>
        </w:rPr>
      </w:pPr>
    </w:p>
    <w:p w14:paraId="157A68D0" w14:textId="77777777" w:rsidR="00A20307" w:rsidRDefault="00A20307" w:rsidP="00B25465">
      <w:pPr>
        <w:contextualSpacing/>
        <w:rPr>
          <w:rFonts w:ascii="Helvetica Neue" w:hAnsi="Helvetica Neue" w:cs="Calibri"/>
          <w:b/>
          <w:bCs/>
          <w:sz w:val="20"/>
          <w:szCs w:val="20"/>
        </w:rPr>
      </w:pPr>
    </w:p>
    <w:p w14:paraId="3532410D" w14:textId="3CA9C75E" w:rsidR="007C6376" w:rsidRDefault="00DA79DC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JOHANNESBURG </w:t>
      </w:r>
      <w:r w:rsidR="00C46911">
        <w:rPr>
          <w:rFonts w:ascii="Helvetica Neue" w:eastAsia="Source Sans Pro" w:hAnsi="Helvetica Neue" w:cs="Calibri"/>
          <w:b/>
          <w:bCs/>
          <w:sz w:val="20"/>
          <w:szCs w:val="20"/>
        </w:rPr>
        <w:t>–</w:t>
      </w:r>
      <w:r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</w:t>
      </w:r>
      <w:r w:rsidR="007C6376">
        <w:rPr>
          <w:rFonts w:ascii="Helvetica Neue" w:eastAsia="Source Sans Pro" w:hAnsi="Helvetica Neue" w:cs="Calibri"/>
          <w:b/>
          <w:bCs/>
          <w:sz w:val="20"/>
          <w:szCs w:val="20"/>
        </w:rPr>
        <w:t>Network architecture requirements have shifted drastically over the last few years. As our reliance on always-on, always available connections has accelerated, so to</w:t>
      </w:r>
      <w:r w:rsidR="003E0F7E">
        <w:rPr>
          <w:rFonts w:ascii="Helvetica Neue" w:eastAsia="Source Sans Pro" w:hAnsi="Helvetica Neue" w:cs="Calibri"/>
          <w:b/>
          <w:bCs/>
          <w:sz w:val="20"/>
          <w:szCs w:val="20"/>
        </w:rPr>
        <w:t>o</w:t>
      </w:r>
      <w:r w:rsidR="007C6376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has the need for data centre neutral carrier networks that make it possible to create global reach, ensure resilience and redundancy while ensuring seamless interconnectivity.</w:t>
      </w:r>
    </w:p>
    <w:p w14:paraId="2225A46D" w14:textId="77777777" w:rsidR="007C6376" w:rsidRDefault="007C6376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</w:p>
    <w:p w14:paraId="05ABA644" w14:textId="374438EE" w:rsidR="00DA79DC" w:rsidRPr="00D67DE2" w:rsidRDefault="007C637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D67DE2">
        <w:rPr>
          <w:rFonts w:ascii="Helvetica Neue" w:eastAsia="Source Sans Pro" w:hAnsi="Helvetica Neue" w:cs="Calibri"/>
          <w:sz w:val="20"/>
          <w:szCs w:val="20"/>
        </w:rPr>
        <w:t>Content providers, h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yperscalers </w:t>
      </w:r>
      <w:r w:rsidRPr="00D67DE2">
        <w:rPr>
          <w:rFonts w:ascii="Helvetica Neue" w:eastAsia="Source Sans Pro" w:hAnsi="Helvetica Neue" w:cs="Calibri"/>
          <w:sz w:val="20"/>
          <w:szCs w:val="20"/>
        </w:rPr>
        <w:t xml:space="preserve">and over-the-top players 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are expanding </w:t>
      </w:r>
      <w:r w:rsidRPr="00D67DE2">
        <w:rPr>
          <w:rFonts w:ascii="Helvetica Neue" w:eastAsia="Source Sans Pro" w:hAnsi="Helvetica Neue" w:cs="Calibri"/>
          <w:sz w:val="20"/>
          <w:szCs w:val="20"/>
        </w:rPr>
        <w:t xml:space="preserve">at an </w:t>
      </w:r>
      <w:r w:rsidR="00D67DE2" w:rsidRPr="00D67DE2">
        <w:rPr>
          <w:rFonts w:ascii="Helvetica Neue" w:eastAsia="Source Sans Pro" w:hAnsi="Helvetica Neue" w:cs="Calibri"/>
          <w:sz w:val="20"/>
          <w:szCs w:val="20"/>
        </w:rPr>
        <w:t>unprecedented</w:t>
      </w:r>
      <w:r w:rsidRPr="00D67DE2">
        <w:rPr>
          <w:rFonts w:ascii="Helvetica Neue" w:eastAsia="Source Sans Pro" w:hAnsi="Helvetica Neue" w:cs="Calibri"/>
          <w:sz w:val="20"/>
          <w:szCs w:val="20"/>
        </w:rPr>
        <w:t xml:space="preserve"> rate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, pushing infrastructure limits to bring workloads closer to </w:t>
      </w:r>
      <w:r w:rsidRPr="00D67DE2">
        <w:rPr>
          <w:rFonts w:ascii="Helvetica Neue" w:eastAsia="Source Sans Pro" w:hAnsi="Helvetica Neue" w:cs="Calibri"/>
          <w:sz w:val="20"/>
          <w:szCs w:val="20"/>
        </w:rPr>
        <w:t xml:space="preserve">end users as they look to </w:t>
      </w:r>
      <w:r w:rsidR="00A9456E" w:rsidRPr="00D67DE2">
        <w:rPr>
          <w:rFonts w:ascii="Helvetica Neue" w:eastAsia="Source Sans Pro" w:hAnsi="Helvetica Neue" w:cs="Calibri"/>
          <w:sz w:val="20"/>
          <w:szCs w:val="20"/>
        </w:rPr>
        <w:t>deliver vast amount of data traffic without compromising the user experience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. However, scaling is not as simple as flipping a switch. Data centres are finite, and traditional models pose constraints. This is where data centre neutrality becomes critical, not just as a concept but as an operational reality enabled by carriers </w:t>
      </w:r>
      <w:r w:rsidR="00A9456E" w:rsidRPr="00D67DE2">
        <w:rPr>
          <w:rFonts w:ascii="Helvetica Neue" w:eastAsia="Source Sans Pro" w:hAnsi="Helvetica Neue" w:cs="Calibri"/>
          <w:sz w:val="20"/>
          <w:szCs w:val="20"/>
        </w:rPr>
        <w:t xml:space="preserve">such as 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>SEACOM.</w:t>
      </w:r>
    </w:p>
    <w:p w14:paraId="4194F13F" w14:textId="77777777" w:rsidR="00C46911" w:rsidRPr="00D67DE2" w:rsidRDefault="00C46911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25163D58" w14:textId="0C6DA5FF" w:rsidR="00DA79DC" w:rsidRDefault="00C34E22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D67DE2">
        <w:rPr>
          <w:rFonts w:ascii="Helvetica Neue" w:eastAsia="Source Sans Pro" w:hAnsi="Helvetica Neue" w:cs="Calibri"/>
          <w:sz w:val="20"/>
          <w:szCs w:val="20"/>
        </w:rPr>
        <w:t>A c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>arrier-driven, data centre-neutral</w:t>
      </w:r>
      <w:r w:rsidR="00A9456E" w:rsidRPr="00D67DE2">
        <w:rPr>
          <w:rFonts w:ascii="Helvetica Neue" w:eastAsia="Source Sans Pro" w:hAnsi="Helvetica Neue" w:cs="Calibri"/>
          <w:sz w:val="20"/>
          <w:szCs w:val="20"/>
        </w:rPr>
        <w:t xml:space="preserve"> approach to digital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 infrastructure is a game-changer for </w:t>
      </w:r>
      <w:r w:rsidR="00425CC9">
        <w:rPr>
          <w:rFonts w:ascii="Helvetica Neue" w:eastAsia="Source Sans Pro" w:hAnsi="Helvetica Neue" w:cs="Calibri"/>
          <w:sz w:val="20"/>
          <w:szCs w:val="20"/>
        </w:rPr>
        <w:t>Africa's</w:t>
      </w:r>
      <w:r w:rsidR="00DA79DC" w:rsidRPr="00D67DE2">
        <w:rPr>
          <w:rFonts w:ascii="Helvetica Neue" w:eastAsia="Source Sans Pro" w:hAnsi="Helvetica Neue" w:cs="Calibri"/>
          <w:sz w:val="20"/>
          <w:szCs w:val="20"/>
        </w:rPr>
        <w:t xml:space="preserve"> digital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 xml:space="preserve"> future. SEACOM provides the essential connectivity backbone, allowing hyperscalers, OTTs (Over-the-Top services), and global network carriers to scale across multiple facilities without </w:t>
      </w:r>
      <w:r w:rsidR="00C46911">
        <w:rPr>
          <w:rFonts w:ascii="Helvetica Neue" w:eastAsia="Source Sans Pro" w:hAnsi="Helvetica Neue" w:cs="Calibri"/>
          <w:sz w:val="20"/>
          <w:szCs w:val="20"/>
        </w:rPr>
        <w:t>constraint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 xml:space="preserve">. 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Our focus is 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 xml:space="preserve">on powering the infrastructure that enables digital services to reach </w:t>
      </w:r>
      <w:r w:rsidR="00C46911">
        <w:rPr>
          <w:rFonts w:ascii="Helvetica Neue" w:eastAsia="Source Sans Pro" w:hAnsi="Helvetica Neue" w:cs="Calibri"/>
          <w:sz w:val="20"/>
          <w:szCs w:val="20"/>
        </w:rPr>
        <w:t>the end-user (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>consumers</w:t>
      </w:r>
      <w:r w:rsidR="00C46911">
        <w:rPr>
          <w:rFonts w:ascii="Helvetica Neue" w:eastAsia="Source Sans Pro" w:hAnsi="Helvetica Neue" w:cs="Calibri"/>
          <w:sz w:val="20"/>
          <w:szCs w:val="20"/>
        </w:rPr>
        <w:t>)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 xml:space="preserve"> </w:t>
      </w:r>
      <w:r>
        <w:rPr>
          <w:rFonts w:ascii="Helvetica Neue" w:eastAsia="Source Sans Pro" w:hAnsi="Helvetica Neue" w:cs="Calibri"/>
          <w:sz w:val="20"/>
          <w:szCs w:val="20"/>
        </w:rPr>
        <w:t>seamlessly</w:t>
      </w:r>
      <w:r w:rsidR="00DA79DC" w:rsidRPr="007B3AB3">
        <w:rPr>
          <w:rFonts w:ascii="Helvetica Neue" w:eastAsia="Source Sans Pro" w:hAnsi="Helvetica Neue" w:cs="Calibri"/>
          <w:sz w:val="20"/>
          <w:szCs w:val="20"/>
        </w:rPr>
        <w:t>.</w:t>
      </w:r>
    </w:p>
    <w:p w14:paraId="2ADAFA3C" w14:textId="77777777" w:rsidR="00C46911" w:rsidRDefault="00C46911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0E19CD65" w14:textId="5DF9B943" w:rsidR="00C46911" w:rsidRPr="00C46911" w:rsidRDefault="00425CC9" w:rsidP="00C46911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>
        <w:rPr>
          <w:rFonts w:ascii="Helvetica Neue" w:eastAsia="Source Sans Pro" w:hAnsi="Helvetica Neue" w:cs="Calibri"/>
          <w:b/>
          <w:bCs/>
          <w:sz w:val="20"/>
          <w:szCs w:val="20"/>
        </w:rPr>
        <w:t>Africa's</w:t>
      </w:r>
      <w:r w:rsidR="00C46911" w:rsidRPr="00C46911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</w:t>
      </w:r>
      <w:r w:rsidR="00D67DE2">
        <w:rPr>
          <w:rFonts w:ascii="Helvetica Neue" w:eastAsia="Source Sans Pro" w:hAnsi="Helvetica Neue" w:cs="Calibri"/>
          <w:b/>
          <w:bCs/>
          <w:sz w:val="20"/>
          <w:szCs w:val="20"/>
        </w:rPr>
        <w:t>evolving infrastructure value chain</w:t>
      </w:r>
    </w:p>
    <w:p w14:paraId="64A8D435" w14:textId="77777777" w:rsidR="00C46911" w:rsidRDefault="00C46911" w:rsidP="00C46911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01C75A35" w14:textId="1C2BD1AA" w:rsidR="00C46911" w:rsidRDefault="00425CC9" w:rsidP="00C46911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>
        <w:rPr>
          <w:rFonts w:ascii="Helvetica Neue" w:eastAsia="Source Sans Pro" w:hAnsi="Helvetica Neue" w:cs="Calibri"/>
          <w:sz w:val="20"/>
          <w:szCs w:val="20"/>
        </w:rPr>
        <w:t>Africa's</w:t>
      </w:r>
      <w:r w:rsidR="002066F6" w:rsidRPr="007B3AB3">
        <w:rPr>
          <w:rFonts w:ascii="Helvetica Neue" w:eastAsia="Source Sans Pro" w:hAnsi="Helvetica Neue" w:cs="Calibri"/>
          <w:sz w:val="20"/>
          <w:szCs w:val="20"/>
        </w:rPr>
        <w:t xml:space="preserve"> digital ecosystem relies on high-capacity interconnectivity across multiple facilities. Hyperscalers</w:t>
      </w:r>
      <w:r w:rsidR="00A9456E">
        <w:rPr>
          <w:rFonts w:ascii="Helvetica Neue" w:eastAsia="Source Sans Pro" w:hAnsi="Helvetica Neue" w:cs="Calibri"/>
          <w:sz w:val="20"/>
          <w:szCs w:val="20"/>
        </w:rPr>
        <w:t xml:space="preserve"> and content providers</w:t>
      </w:r>
      <w:r w:rsidR="002066F6" w:rsidRPr="007B3AB3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2066F6">
        <w:rPr>
          <w:rFonts w:ascii="Helvetica Neue" w:eastAsia="Source Sans Pro" w:hAnsi="Helvetica Neue" w:cs="Calibri"/>
          <w:sz w:val="20"/>
          <w:szCs w:val="20"/>
        </w:rPr>
        <w:t>must</w:t>
      </w:r>
      <w:r w:rsidR="002066F6" w:rsidRPr="007B3AB3">
        <w:rPr>
          <w:rFonts w:ascii="Helvetica Neue" w:eastAsia="Source Sans Pro" w:hAnsi="Helvetica Neue" w:cs="Calibri"/>
          <w:sz w:val="20"/>
          <w:szCs w:val="20"/>
        </w:rPr>
        <w:t xml:space="preserve"> move workloads across regions without re-architecting networks or facing latency issues.</w:t>
      </w:r>
      <w:r w:rsidR="002066F6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SEACOM </w:t>
      </w:r>
      <w:r w:rsidR="001523CF">
        <w:rPr>
          <w:rFonts w:ascii="Helvetica Neue" w:eastAsia="Source Sans Pro" w:hAnsi="Helvetica Neue" w:cs="Calibri"/>
          <w:sz w:val="20"/>
          <w:szCs w:val="20"/>
        </w:rPr>
        <w:t>is pivotal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 as the carrier that connects other carriers</w:t>
      </w:r>
      <w:r w:rsidR="00C46911">
        <w:rPr>
          <w:rFonts w:ascii="Helvetica Neue" w:eastAsia="Source Sans Pro" w:hAnsi="Helvetica Neue" w:cs="Calibri"/>
          <w:sz w:val="20"/>
          <w:szCs w:val="20"/>
        </w:rPr>
        <w:t xml:space="preserve"> – 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an invisible yet critical link in the digital economy. Whether </w:t>
      </w:r>
      <w:r>
        <w:rPr>
          <w:rFonts w:ascii="Helvetica Neue" w:eastAsia="Source Sans Pro" w:hAnsi="Helvetica Neue" w:cs="Calibri"/>
          <w:sz w:val="20"/>
          <w:szCs w:val="20"/>
        </w:rPr>
        <w:t>it's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 a regional carrier in Botswana trying to access </w:t>
      </w:r>
      <w:r>
        <w:rPr>
          <w:rFonts w:ascii="Helvetica Neue" w:eastAsia="Source Sans Pro" w:hAnsi="Helvetica Neue" w:cs="Calibri"/>
          <w:sz w:val="20"/>
          <w:szCs w:val="20"/>
        </w:rPr>
        <w:t>Microsoft's</w:t>
      </w:r>
      <w:r w:rsidR="00C46911" w:rsidRPr="00C46911">
        <w:rPr>
          <w:rFonts w:ascii="Helvetica Neue" w:eastAsia="Source Sans Pro" w:hAnsi="Helvetica Neue" w:cs="Calibri"/>
          <w:sz w:val="20"/>
          <w:szCs w:val="20"/>
        </w:rPr>
        <w:t xml:space="preserve"> cloud infrastructure in South Africa or a new OTT entering a market like Uganda, SEACOM is the gateway. </w:t>
      </w:r>
    </w:p>
    <w:p w14:paraId="2BAC2D1E" w14:textId="77777777" w:rsidR="002066F6" w:rsidRDefault="002066F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3E6C12F6" w14:textId="0BEF723E" w:rsidR="002066F6" w:rsidRPr="002066F6" w:rsidRDefault="002066F6" w:rsidP="002066F6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2066F6">
        <w:rPr>
          <w:rFonts w:ascii="Helvetica Neue" w:eastAsia="Source Sans Pro" w:hAnsi="Helvetica Neue" w:cs="Calibri"/>
          <w:sz w:val="20"/>
          <w:szCs w:val="20"/>
        </w:rPr>
        <w:t xml:space="preserve">Historically, data centre operators emphasised carrier neutrality, allowing businesses to choose from multiple network providers. </w:t>
      </w:r>
      <w:r w:rsidR="00170899">
        <w:rPr>
          <w:rFonts w:ascii="Helvetica Neue" w:eastAsia="Source Sans Pro" w:hAnsi="Helvetica Neue" w:cs="Calibri"/>
          <w:sz w:val="20"/>
          <w:szCs w:val="20"/>
        </w:rPr>
        <w:t>However,</w:t>
      </w:r>
      <w:r w:rsidRPr="002066F6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A9456E">
        <w:rPr>
          <w:rFonts w:ascii="Helvetica Neue" w:eastAsia="Source Sans Pro" w:hAnsi="Helvetica Neue" w:cs="Calibri"/>
          <w:sz w:val="20"/>
          <w:szCs w:val="20"/>
        </w:rPr>
        <w:t xml:space="preserve">today, </w:t>
      </w:r>
      <w:r w:rsidRPr="002066F6">
        <w:rPr>
          <w:rFonts w:ascii="Helvetica Neue" w:eastAsia="Source Sans Pro" w:hAnsi="Helvetica Neue" w:cs="Calibri"/>
          <w:sz w:val="20"/>
          <w:szCs w:val="20"/>
        </w:rPr>
        <w:t>true flexibility requires data centre neutrality</w:t>
      </w:r>
      <w:r>
        <w:rPr>
          <w:rFonts w:ascii="Helvetica Neue" w:eastAsia="Source Sans Pro" w:hAnsi="Helvetica Neue" w:cs="Calibri"/>
          <w:sz w:val="20"/>
          <w:szCs w:val="20"/>
        </w:rPr>
        <w:t xml:space="preserve"> – </w:t>
      </w:r>
      <w:r w:rsidRPr="002066F6">
        <w:rPr>
          <w:rFonts w:ascii="Helvetica Neue" w:eastAsia="Source Sans Pro" w:hAnsi="Helvetica Neue" w:cs="Calibri"/>
          <w:sz w:val="20"/>
          <w:szCs w:val="20"/>
        </w:rPr>
        <w:t xml:space="preserve">a model where no single data centre becomes a </w:t>
      </w:r>
      <w:r>
        <w:rPr>
          <w:rFonts w:ascii="Helvetica Neue" w:eastAsia="Source Sans Pro" w:hAnsi="Helvetica Neue" w:cs="Calibri"/>
          <w:sz w:val="20"/>
          <w:szCs w:val="20"/>
        </w:rPr>
        <w:t>constraint</w:t>
      </w:r>
      <w:r w:rsidRPr="002066F6">
        <w:rPr>
          <w:rFonts w:ascii="Helvetica Neue" w:eastAsia="Source Sans Pro" w:hAnsi="Helvetica Neue" w:cs="Calibri"/>
          <w:sz w:val="20"/>
          <w:szCs w:val="20"/>
        </w:rPr>
        <w:t>, and carriers like SEACOM provide seamless interconnection between disparate facilities across the continent.</w:t>
      </w:r>
    </w:p>
    <w:p w14:paraId="18FF0E15" w14:textId="77777777" w:rsidR="002066F6" w:rsidRPr="002066F6" w:rsidRDefault="002066F6" w:rsidP="002066F6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1BBD3989" w14:textId="77777777" w:rsidR="002066F6" w:rsidRPr="002066F6" w:rsidRDefault="002066F6" w:rsidP="002066F6">
      <w:pPr>
        <w:widowControl w:val="0"/>
        <w:rPr>
          <w:rFonts w:ascii="Helvetica Neue" w:eastAsia="Source Sans Pro" w:hAnsi="Helvetica Neue" w:cs="Calibri"/>
          <w:i/>
          <w:iCs/>
          <w:sz w:val="20"/>
          <w:szCs w:val="20"/>
        </w:rPr>
      </w:pPr>
      <w:r w:rsidRPr="002066F6">
        <w:rPr>
          <w:rFonts w:ascii="Helvetica Neue" w:eastAsia="Source Sans Pro" w:hAnsi="Helvetica Neue" w:cs="Calibri"/>
          <w:i/>
          <w:iCs/>
          <w:sz w:val="20"/>
          <w:szCs w:val="20"/>
        </w:rPr>
        <w:t>Key trends shaping this shift include:</w:t>
      </w:r>
    </w:p>
    <w:p w14:paraId="436EB8DD" w14:textId="77777777" w:rsidR="00170899" w:rsidRDefault="00170899" w:rsidP="00170899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23BE92BF" w14:textId="70CB5452" w:rsidR="00170899" w:rsidRPr="00170899" w:rsidRDefault="00170899" w:rsidP="00170899">
      <w:pPr>
        <w:pStyle w:val="ListParagraph"/>
        <w:widowControl w:val="0"/>
        <w:numPr>
          <w:ilvl w:val="0"/>
          <w:numId w:val="36"/>
        </w:numPr>
        <w:rPr>
          <w:rFonts w:ascii="Helvetica Neue" w:eastAsia="Source Sans Pro" w:hAnsi="Helvetica Neue" w:cs="Calibri"/>
          <w:sz w:val="20"/>
          <w:szCs w:val="20"/>
        </w:rPr>
      </w:pPr>
      <w:r w:rsidRPr="00170899">
        <w:rPr>
          <w:rFonts w:ascii="Helvetica Neue" w:eastAsia="Source Sans Pro" w:hAnsi="Helvetica Neue" w:cs="Calibri"/>
          <w:sz w:val="20"/>
          <w:szCs w:val="20"/>
        </w:rPr>
        <w:t>Multi-data centre strategies to enable flexible workload movement</w:t>
      </w:r>
    </w:p>
    <w:p w14:paraId="61105D03" w14:textId="42DD0A02" w:rsidR="00170899" w:rsidRPr="00170899" w:rsidRDefault="00170899" w:rsidP="00170899">
      <w:pPr>
        <w:pStyle w:val="ListParagraph"/>
        <w:widowControl w:val="0"/>
        <w:numPr>
          <w:ilvl w:val="0"/>
          <w:numId w:val="36"/>
        </w:numPr>
        <w:rPr>
          <w:rFonts w:ascii="Helvetica Neue" w:eastAsia="Source Sans Pro" w:hAnsi="Helvetica Neue" w:cs="Calibri"/>
          <w:sz w:val="20"/>
          <w:szCs w:val="20"/>
        </w:rPr>
      </w:pPr>
      <w:r w:rsidRPr="00170899">
        <w:rPr>
          <w:rFonts w:ascii="Helvetica Neue" w:eastAsia="Source Sans Pro" w:hAnsi="Helvetica Neue" w:cs="Calibri"/>
          <w:sz w:val="20"/>
          <w:szCs w:val="20"/>
        </w:rPr>
        <w:t>The emergence of new digital hubs in cities like Maputo, as well as regions such as Tanzania, Kenya, and Uganda</w:t>
      </w:r>
    </w:p>
    <w:p w14:paraId="4BCD1BB3" w14:textId="7BFE6466" w:rsidR="00170899" w:rsidRPr="00170899" w:rsidRDefault="00170899" w:rsidP="00170899">
      <w:pPr>
        <w:pStyle w:val="ListParagraph"/>
        <w:widowControl w:val="0"/>
        <w:numPr>
          <w:ilvl w:val="0"/>
          <w:numId w:val="36"/>
        </w:numPr>
        <w:rPr>
          <w:rFonts w:ascii="Helvetica Neue" w:eastAsia="Source Sans Pro" w:hAnsi="Helvetica Neue" w:cs="Calibri"/>
          <w:sz w:val="20"/>
          <w:szCs w:val="20"/>
        </w:rPr>
      </w:pPr>
      <w:r w:rsidRPr="00170899">
        <w:rPr>
          <w:rFonts w:ascii="Helvetica Neue" w:eastAsia="Source Sans Pro" w:hAnsi="Helvetica Neue" w:cs="Calibri"/>
          <w:sz w:val="20"/>
          <w:szCs w:val="20"/>
        </w:rPr>
        <w:t xml:space="preserve">Infrastructure strategies focused on speed to market and hyperscaler </w:t>
      </w:r>
    </w:p>
    <w:p w14:paraId="28912B1B" w14:textId="1915B180" w:rsidR="00170899" w:rsidRPr="00A5518E" w:rsidRDefault="00170899" w:rsidP="00170899">
      <w:pPr>
        <w:pStyle w:val="ListParagraph"/>
        <w:widowControl w:val="0"/>
        <w:numPr>
          <w:ilvl w:val="0"/>
          <w:numId w:val="36"/>
        </w:numPr>
        <w:rPr>
          <w:rFonts w:ascii="Helvetica Neue" w:eastAsia="Source Sans Pro" w:hAnsi="Helvetica Neue" w:cs="Calibri"/>
          <w:sz w:val="20"/>
          <w:szCs w:val="20"/>
        </w:rPr>
      </w:pPr>
      <w:r w:rsidRPr="00170899">
        <w:rPr>
          <w:rFonts w:ascii="Helvetica Neue" w:eastAsia="Source Sans Pro" w:hAnsi="Helvetica Neue" w:cs="Calibri"/>
          <w:sz w:val="20"/>
          <w:szCs w:val="20"/>
        </w:rPr>
        <w:t xml:space="preserve">A shift in the infrastructure value chain </w:t>
      </w:r>
      <w:r w:rsidR="00A9456E">
        <w:rPr>
          <w:rFonts w:ascii="Helvetica Neue" w:eastAsia="Source Sans Pro" w:hAnsi="Helvetica Neue" w:cs="Calibri"/>
          <w:sz w:val="20"/>
          <w:szCs w:val="20"/>
        </w:rPr>
        <w:t xml:space="preserve">to a focus on resilience, redundancy and robustness </w:t>
      </w:r>
    </w:p>
    <w:p w14:paraId="7A678762" w14:textId="5D547723" w:rsidR="002066F6" w:rsidRDefault="002066F6" w:rsidP="002066F6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2066F6">
        <w:rPr>
          <w:rFonts w:ascii="Helvetica Neue" w:eastAsia="Source Sans Pro" w:hAnsi="Helvetica Neue" w:cs="Calibri"/>
          <w:sz w:val="20"/>
          <w:szCs w:val="20"/>
        </w:rPr>
        <w:t>While challenges remain</w:t>
      </w:r>
      <w:r w:rsidR="00170899">
        <w:rPr>
          <w:rFonts w:ascii="Helvetica Neue" w:eastAsia="Source Sans Pro" w:hAnsi="Helvetica Neue" w:cs="Calibri"/>
          <w:sz w:val="20"/>
          <w:szCs w:val="20"/>
        </w:rPr>
        <w:t>,</w:t>
      </w:r>
      <w:r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2066F6">
        <w:rPr>
          <w:rFonts w:ascii="Helvetica Neue" w:eastAsia="Source Sans Pro" w:hAnsi="Helvetica Neue" w:cs="Calibri"/>
          <w:sz w:val="20"/>
          <w:szCs w:val="20"/>
        </w:rPr>
        <w:t>such as reluctance from incumbents, infrastructure costs, and energy reliability</w:t>
      </w:r>
      <w:r>
        <w:rPr>
          <w:rFonts w:ascii="Helvetica Neue" w:eastAsia="Source Sans Pro" w:hAnsi="Helvetica Neue" w:cs="Calibri"/>
          <w:sz w:val="20"/>
          <w:szCs w:val="20"/>
        </w:rPr>
        <w:t xml:space="preserve">, </w:t>
      </w:r>
      <w:r w:rsidRPr="002066F6">
        <w:rPr>
          <w:rFonts w:ascii="Helvetica Neue" w:eastAsia="Source Sans Pro" w:hAnsi="Helvetica Neue" w:cs="Calibri"/>
          <w:sz w:val="20"/>
          <w:szCs w:val="20"/>
        </w:rPr>
        <w:t>the direction is clear. Data centre neutrality is the future</w:t>
      </w:r>
      <w:r>
        <w:rPr>
          <w:rFonts w:ascii="Helvetica Neue" w:eastAsia="Source Sans Pro" w:hAnsi="Helvetica Neue" w:cs="Calibri"/>
          <w:sz w:val="20"/>
          <w:szCs w:val="20"/>
        </w:rPr>
        <w:t>.</w:t>
      </w:r>
    </w:p>
    <w:p w14:paraId="67CC9990" w14:textId="77777777" w:rsidR="002066F6" w:rsidRPr="007B3AB3" w:rsidRDefault="002066F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4475E176" w14:textId="0BF12378" w:rsidR="00DA79DC" w:rsidRPr="007B3AB3" w:rsidRDefault="00425CC9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>
        <w:rPr>
          <w:rFonts w:ascii="Helvetica Neue" w:eastAsia="Source Sans Pro" w:hAnsi="Helvetica Neue" w:cs="Calibri"/>
          <w:b/>
          <w:bCs/>
          <w:sz w:val="20"/>
          <w:szCs w:val="20"/>
        </w:rPr>
        <w:t>SEACOM's</w:t>
      </w:r>
      <w:r w:rsidR="001E4D7A" w:rsidRPr="001E4D7A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distinct approach</w:t>
      </w:r>
    </w:p>
    <w:p w14:paraId="002A43AB" w14:textId="77777777" w:rsidR="002066F6" w:rsidRPr="00AC0FED" w:rsidRDefault="002066F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1ECA772A" w14:textId="75228E7C" w:rsidR="002066F6" w:rsidRPr="00AC0FED" w:rsidRDefault="002066F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AC0FED">
        <w:rPr>
          <w:rFonts w:ascii="Helvetica Neue" w:eastAsia="Source Sans Pro" w:hAnsi="Helvetica Neue" w:cs="Calibri"/>
          <w:sz w:val="20"/>
          <w:szCs w:val="20"/>
        </w:rPr>
        <w:t>Unlike legacy infrastructure models</w:t>
      </w:r>
      <w:r w:rsidR="00A9456E">
        <w:rPr>
          <w:rFonts w:ascii="Helvetica Neue" w:eastAsia="Source Sans Pro" w:hAnsi="Helvetica Neue" w:cs="Calibri"/>
          <w:sz w:val="20"/>
          <w:szCs w:val="20"/>
        </w:rPr>
        <w:t xml:space="preserve">, </w:t>
      </w:r>
      <w:r w:rsidR="00425CC9">
        <w:rPr>
          <w:rFonts w:ascii="Helvetica Neue" w:eastAsia="Source Sans Pro" w:hAnsi="Helvetica Neue" w:cs="Calibri"/>
          <w:sz w:val="20"/>
          <w:szCs w:val="20"/>
        </w:rPr>
        <w:t>SEACOM's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approach is anchored in speed, scale, and strategic market access. Our clients are </w:t>
      </w:r>
      <w:r w:rsidR="00A9456E">
        <w:rPr>
          <w:rFonts w:ascii="Helvetica Neue" w:eastAsia="Source Sans Pro" w:hAnsi="Helvetica Neue" w:cs="Calibri"/>
          <w:sz w:val="20"/>
          <w:szCs w:val="20"/>
        </w:rPr>
        <w:t xml:space="preserve">asking, </w:t>
      </w:r>
      <w:r w:rsidR="00425CC9">
        <w:rPr>
          <w:rFonts w:ascii="Helvetica Neue" w:eastAsia="Source Sans Pro" w:hAnsi="Helvetica Neue" w:cs="Calibri"/>
          <w:sz w:val="20"/>
          <w:szCs w:val="20"/>
        </w:rPr>
        <w:t>"</w:t>
      </w:r>
      <w:r w:rsidRPr="00AC0FED">
        <w:rPr>
          <w:rFonts w:ascii="Helvetica Neue" w:eastAsia="Source Sans Pro" w:hAnsi="Helvetica Neue" w:cs="Calibri"/>
          <w:sz w:val="20"/>
          <w:szCs w:val="20"/>
        </w:rPr>
        <w:t>How can we reach the market faster?</w:t>
      </w:r>
      <w:r w:rsidR="00425CC9">
        <w:rPr>
          <w:rFonts w:ascii="Helvetica Neue" w:eastAsia="Source Sans Pro" w:hAnsi="Helvetica Neue" w:cs="Calibri"/>
          <w:sz w:val="20"/>
          <w:szCs w:val="20"/>
        </w:rPr>
        <w:t>"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The opportunity cost of </w:t>
      </w:r>
      <w:r w:rsidR="00D36B8D">
        <w:rPr>
          <w:rFonts w:ascii="Helvetica Neue" w:eastAsia="Source Sans Pro" w:hAnsi="Helvetica Neue" w:cs="Calibri"/>
          <w:sz w:val="20"/>
          <w:szCs w:val="20"/>
        </w:rPr>
        <w:t>delay is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too high</w:t>
      </w:r>
      <w:r w:rsidR="009F1F7A" w:rsidRPr="00AC0FED">
        <w:rPr>
          <w:rFonts w:ascii="Helvetica Neue" w:eastAsia="Source Sans Pro" w:hAnsi="Helvetica Neue" w:cs="Calibri"/>
          <w:sz w:val="20"/>
          <w:szCs w:val="20"/>
        </w:rPr>
        <w:t xml:space="preserve"> – </w:t>
      </w:r>
      <w:r w:rsidR="007260CC">
        <w:rPr>
          <w:rFonts w:ascii="Helvetica Neue" w:eastAsia="Source Sans Pro" w:hAnsi="Helvetica Neue" w:cs="Calibri"/>
          <w:sz w:val="20"/>
          <w:szCs w:val="20"/>
        </w:rPr>
        <w:t>h</w:t>
      </w:r>
      <w:r w:rsidR="00A5518E" w:rsidRPr="00AC0FED">
        <w:rPr>
          <w:rFonts w:ascii="Helvetica Neue" w:eastAsia="Source Sans Pro" w:hAnsi="Helvetica Neue" w:cs="Calibri"/>
          <w:sz w:val="20"/>
          <w:szCs w:val="20"/>
        </w:rPr>
        <w:t>yperscalers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7260CC">
        <w:rPr>
          <w:rFonts w:ascii="Helvetica Neue" w:eastAsia="Source Sans Pro" w:hAnsi="Helvetica Neue" w:cs="Calibri"/>
          <w:sz w:val="20"/>
          <w:szCs w:val="20"/>
        </w:rPr>
        <w:t xml:space="preserve">and content providers 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must move now, and </w:t>
      </w:r>
      <w:r w:rsidR="009F1F7A" w:rsidRPr="00AC0FED">
        <w:rPr>
          <w:rFonts w:ascii="Helvetica Neue" w:eastAsia="Source Sans Pro" w:hAnsi="Helvetica Neue" w:cs="Calibri"/>
          <w:sz w:val="20"/>
          <w:szCs w:val="20"/>
        </w:rPr>
        <w:t>we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170899">
        <w:rPr>
          <w:rFonts w:ascii="Helvetica Neue" w:eastAsia="Source Sans Pro" w:hAnsi="Helvetica Neue" w:cs="Calibri"/>
          <w:sz w:val="20"/>
          <w:szCs w:val="20"/>
        </w:rPr>
        <w:t>enable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them to do so.</w:t>
      </w:r>
    </w:p>
    <w:p w14:paraId="376C9B3B" w14:textId="77777777" w:rsidR="002066F6" w:rsidRPr="00AC0FED" w:rsidRDefault="002066F6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5CBC06F9" w14:textId="1FC86376" w:rsidR="009F1F7A" w:rsidRDefault="00EF12E4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EF12E4">
        <w:rPr>
          <w:rFonts w:ascii="Helvetica Neue" w:eastAsia="Source Sans Pro" w:hAnsi="Helvetica Neue" w:cs="Calibri"/>
          <w:sz w:val="20"/>
          <w:szCs w:val="20"/>
        </w:rPr>
        <w:t xml:space="preserve">When capacity </w:t>
      </w:r>
      <w:r>
        <w:rPr>
          <w:rFonts w:ascii="Helvetica Neue" w:eastAsia="Source Sans Pro" w:hAnsi="Helvetica Neue" w:cs="Calibri"/>
          <w:sz w:val="20"/>
          <w:szCs w:val="20"/>
        </w:rPr>
        <w:t>is constrained at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 one data centre, </w:t>
      </w:r>
      <w:r>
        <w:rPr>
          <w:rFonts w:ascii="Helvetica Neue" w:eastAsia="Source Sans Pro" w:hAnsi="Helvetica Neue" w:cs="Calibri"/>
          <w:sz w:val="20"/>
          <w:szCs w:val="20"/>
        </w:rPr>
        <w:t>clients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 need the flexibility to shift workloads seamlessly to another. For example, if space is limited at </w:t>
      </w:r>
      <w:r>
        <w:rPr>
          <w:rFonts w:ascii="Helvetica Neue" w:eastAsia="Source Sans Pro" w:hAnsi="Helvetica Neue" w:cs="Calibri"/>
          <w:sz w:val="20"/>
          <w:szCs w:val="20"/>
        </w:rPr>
        <w:t>DC1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, </w:t>
      </w:r>
      <w:r>
        <w:rPr>
          <w:rFonts w:ascii="Helvetica Neue" w:eastAsia="Source Sans Pro" w:hAnsi="Helvetica Neue" w:cs="Calibri"/>
          <w:sz w:val="20"/>
          <w:szCs w:val="20"/>
        </w:rPr>
        <w:t>clients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 can immediately pivot to </w:t>
      </w:r>
      <w:r>
        <w:rPr>
          <w:rFonts w:ascii="Helvetica Neue" w:eastAsia="Source Sans Pro" w:hAnsi="Helvetica Neue" w:cs="Calibri"/>
          <w:sz w:val="20"/>
          <w:szCs w:val="20"/>
        </w:rPr>
        <w:t>DC2</w:t>
      </w:r>
      <w:r w:rsidRPr="00EF12E4">
        <w:rPr>
          <w:rFonts w:ascii="Helvetica Neue" w:eastAsia="Source Sans Pro" w:hAnsi="Helvetica Neue" w:cs="Calibri"/>
          <w:sz w:val="20"/>
          <w:szCs w:val="20"/>
        </w:rPr>
        <w:t>—because SEACOM connects both</w:t>
      </w:r>
      <w:r>
        <w:rPr>
          <w:rFonts w:ascii="Helvetica Neue" w:eastAsia="Source Sans Pro" w:hAnsi="Helvetica Neue" w:cs="Calibri"/>
          <w:sz w:val="20"/>
          <w:szCs w:val="20"/>
        </w:rPr>
        <w:t xml:space="preserve"> data centres, regardless of who owns them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. While some networks are locked into specific facilities or regional monopolies, </w:t>
      </w:r>
      <w:r w:rsidR="00425CC9">
        <w:rPr>
          <w:rFonts w:ascii="Helvetica Neue" w:eastAsia="Source Sans Pro" w:hAnsi="Helvetica Neue" w:cs="Calibri"/>
          <w:sz w:val="20"/>
          <w:szCs w:val="20"/>
        </w:rPr>
        <w:t>SEACOM's</w:t>
      </w:r>
      <w:r w:rsidRPr="00EF12E4">
        <w:rPr>
          <w:rFonts w:ascii="Helvetica Neue" w:eastAsia="Source Sans Pro" w:hAnsi="Helvetica Neue" w:cs="Calibri"/>
          <w:sz w:val="20"/>
          <w:szCs w:val="20"/>
        </w:rPr>
        <w:t xml:space="preserve"> neutral infrastructure enables effortless movement between data centres</w:t>
      </w:r>
      <w:r w:rsidR="009F1F7A" w:rsidRPr="009F1F7A">
        <w:rPr>
          <w:rFonts w:ascii="Helvetica Neue" w:eastAsia="Source Sans Pro" w:hAnsi="Helvetica Neue" w:cs="Calibri"/>
          <w:sz w:val="20"/>
          <w:szCs w:val="20"/>
        </w:rPr>
        <w:t xml:space="preserve">. If there is no capacity at one facility, </w:t>
      </w:r>
      <w:r>
        <w:rPr>
          <w:rFonts w:ascii="Helvetica Neue" w:eastAsia="Source Sans Pro" w:hAnsi="Helvetica Neue" w:cs="Calibri"/>
          <w:sz w:val="20"/>
          <w:szCs w:val="20"/>
        </w:rPr>
        <w:t>workloads</w:t>
      </w:r>
      <w:r w:rsidRPr="009F1F7A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9F1F7A" w:rsidRPr="009F1F7A">
        <w:rPr>
          <w:rFonts w:ascii="Helvetica Neue" w:eastAsia="Source Sans Pro" w:hAnsi="Helvetica Neue" w:cs="Calibri"/>
          <w:sz w:val="20"/>
          <w:szCs w:val="20"/>
        </w:rPr>
        <w:t>can instantly switch to another because SEACOM connects them all.</w:t>
      </w:r>
    </w:p>
    <w:p w14:paraId="1AAC4CED" w14:textId="77777777" w:rsidR="00AC0FED" w:rsidRDefault="00AC0FED" w:rsidP="00DA79DC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2158E535" w14:textId="693892BE" w:rsidR="009F1F7A" w:rsidRDefault="00DA79DC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7B3AB3">
        <w:rPr>
          <w:rFonts w:ascii="Helvetica Neue" w:eastAsia="Source Sans Pro" w:hAnsi="Helvetica Neue" w:cs="Calibri"/>
          <w:sz w:val="20"/>
          <w:szCs w:val="20"/>
        </w:rPr>
        <w:t>SEACOM</w:t>
      </w:r>
      <w:r w:rsidR="00170899">
        <w:rPr>
          <w:rFonts w:ascii="Helvetica Neue" w:eastAsia="Source Sans Pro" w:hAnsi="Helvetica Neue" w:cs="Calibri"/>
          <w:sz w:val="20"/>
          <w:szCs w:val="20"/>
        </w:rPr>
        <w:t>,</w:t>
      </w:r>
      <w:r w:rsidRPr="007B3AB3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AC0FED">
        <w:rPr>
          <w:rFonts w:ascii="Helvetica Neue" w:eastAsia="Source Sans Pro" w:hAnsi="Helvetica Neue" w:cs="Calibri"/>
          <w:sz w:val="20"/>
          <w:szCs w:val="20"/>
        </w:rPr>
        <w:t xml:space="preserve">as the </w:t>
      </w:r>
      <w:r w:rsidR="00170899">
        <w:rPr>
          <w:rFonts w:ascii="Helvetica Neue" w:eastAsia="Source Sans Pro" w:hAnsi="Helvetica Neue" w:cs="Calibri"/>
          <w:i/>
          <w:iCs/>
          <w:sz w:val="20"/>
          <w:szCs w:val="20"/>
        </w:rPr>
        <w:t>carrier</w:t>
      </w:r>
      <w:r w:rsidR="00170899" w:rsidRPr="00AC0FED">
        <w:rPr>
          <w:rFonts w:ascii="Helvetica Neue" w:eastAsia="Source Sans Pro" w:hAnsi="Helvetica Neue" w:cs="Calibri"/>
          <w:i/>
          <w:iCs/>
          <w:sz w:val="20"/>
          <w:szCs w:val="20"/>
        </w:rPr>
        <w:t xml:space="preserve"> of </w:t>
      </w:r>
      <w:r w:rsidR="00170899">
        <w:rPr>
          <w:rFonts w:ascii="Helvetica Neue" w:eastAsia="Source Sans Pro" w:hAnsi="Helvetica Neue" w:cs="Calibri"/>
          <w:i/>
          <w:iCs/>
          <w:sz w:val="20"/>
          <w:szCs w:val="20"/>
        </w:rPr>
        <w:t>carriers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>,</w:t>
      </w:r>
      <w:r w:rsid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7B3AB3">
        <w:rPr>
          <w:rFonts w:ascii="Helvetica Neue" w:eastAsia="Source Sans Pro" w:hAnsi="Helvetica Neue" w:cs="Calibri"/>
          <w:sz w:val="20"/>
          <w:szCs w:val="20"/>
        </w:rPr>
        <w:t xml:space="preserve">provides the infrastructure </w:t>
      </w:r>
      <w:r w:rsidR="00170899">
        <w:rPr>
          <w:rFonts w:ascii="Helvetica Neue" w:eastAsia="Source Sans Pro" w:hAnsi="Helvetica Neue" w:cs="Calibri"/>
          <w:sz w:val="20"/>
          <w:szCs w:val="20"/>
        </w:rPr>
        <w:t xml:space="preserve">that </w:t>
      </w:r>
      <w:r w:rsidRPr="007B3AB3">
        <w:rPr>
          <w:rFonts w:ascii="Helvetica Neue" w:eastAsia="Source Sans Pro" w:hAnsi="Helvetica Neue" w:cs="Calibri"/>
          <w:sz w:val="20"/>
          <w:szCs w:val="20"/>
        </w:rPr>
        <w:t>global carriers need to expand seamlessly across Africa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. </w:t>
      </w:r>
      <w:r w:rsidRPr="007B3AB3">
        <w:rPr>
          <w:rFonts w:ascii="Helvetica Neue" w:eastAsia="Source Sans Pro" w:hAnsi="Helvetica Neue" w:cs="Calibri"/>
          <w:sz w:val="20"/>
          <w:szCs w:val="20"/>
        </w:rPr>
        <w:t xml:space="preserve">By leveraging major subsea cable systems like Equiano, WACS, and its own SEACOM cable, SEACOM ensures high-capacity connectivity between data </w:t>
      </w:r>
      <w:r>
        <w:rPr>
          <w:rFonts w:ascii="Helvetica Neue" w:eastAsia="Source Sans Pro" w:hAnsi="Helvetica Neue" w:cs="Calibri"/>
          <w:sz w:val="20"/>
          <w:szCs w:val="20"/>
        </w:rPr>
        <w:t>centres</w:t>
      </w:r>
      <w:r w:rsidRPr="007B3AB3">
        <w:rPr>
          <w:rFonts w:ascii="Helvetica Neue" w:eastAsia="Source Sans Pro" w:hAnsi="Helvetica Neue" w:cs="Calibri"/>
          <w:sz w:val="20"/>
          <w:szCs w:val="20"/>
        </w:rPr>
        <w:t xml:space="preserve"> and end users. Multiple entry points into data </w:t>
      </w:r>
      <w:r>
        <w:rPr>
          <w:rFonts w:ascii="Helvetica Neue" w:eastAsia="Source Sans Pro" w:hAnsi="Helvetica Neue" w:cs="Calibri"/>
          <w:sz w:val="20"/>
          <w:szCs w:val="20"/>
        </w:rPr>
        <w:t>centres</w:t>
      </w:r>
      <w:r w:rsidRPr="007B3AB3">
        <w:rPr>
          <w:rFonts w:ascii="Helvetica Neue" w:eastAsia="Source Sans Pro" w:hAnsi="Helvetica Neue" w:cs="Calibri"/>
          <w:sz w:val="20"/>
          <w:szCs w:val="20"/>
        </w:rPr>
        <w:t xml:space="preserve"> eliminate single points of failure, enhancing network resilience.</w:t>
      </w:r>
      <w:r w:rsidR="009F1F7A">
        <w:rPr>
          <w:rFonts w:ascii="Helvetica Neue" w:eastAsia="Source Sans Pro" w:hAnsi="Helvetica Neue" w:cs="Calibri"/>
          <w:sz w:val="20"/>
          <w:szCs w:val="20"/>
        </w:rPr>
        <w:t xml:space="preserve"> </w:t>
      </w:r>
    </w:p>
    <w:p w14:paraId="7DBD18C9" w14:textId="77777777" w:rsidR="00AC0FED" w:rsidRPr="00AC0FED" w:rsidRDefault="00AC0FED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060696C9" w14:textId="5B299D91" w:rsidR="009F1F7A" w:rsidRPr="00AC0FED" w:rsidRDefault="009F1F7A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AC0FED">
        <w:rPr>
          <w:rFonts w:ascii="Helvetica Neue" w:eastAsia="Source Sans Pro" w:hAnsi="Helvetica Neue" w:cs="Calibri"/>
          <w:sz w:val="20"/>
          <w:szCs w:val="20"/>
        </w:rPr>
        <w:t xml:space="preserve">By removing the need for exclusivity agreements and unlocking cross-border capacity with pre-deployed connectivity, SEACOM allows </w:t>
      </w:r>
      <w:r w:rsidR="007260CC">
        <w:rPr>
          <w:rFonts w:ascii="Helvetica Neue" w:eastAsia="Source Sans Pro" w:hAnsi="Helvetica Neue" w:cs="Calibri"/>
          <w:sz w:val="20"/>
          <w:szCs w:val="20"/>
        </w:rPr>
        <w:t>h</w:t>
      </w:r>
      <w:r w:rsidR="00A5518E" w:rsidRPr="00AC0FED">
        <w:rPr>
          <w:rFonts w:ascii="Helvetica Neue" w:eastAsia="Source Sans Pro" w:hAnsi="Helvetica Neue" w:cs="Calibri"/>
          <w:sz w:val="20"/>
          <w:szCs w:val="20"/>
        </w:rPr>
        <w:t>yperscalers</w:t>
      </w:r>
      <w:r w:rsidR="007260CC">
        <w:rPr>
          <w:rFonts w:ascii="Helvetica Neue" w:eastAsia="Source Sans Pro" w:hAnsi="Helvetica Neue" w:cs="Calibri"/>
          <w:sz w:val="20"/>
          <w:szCs w:val="20"/>
        </w:rPr>
        <w:t xml:space="preserve"> and content providers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to reach new markets </w:t>
      </w:r>
      <w:r w:rsidR="00A5518E">
        <w:rPr>
          <w:rFonts w:ascii="Helvetica Neue" w:eastAsia="Source Sans Pro" w:hAnsi="Helvetica Neue" w:cs="Calibri"/>
          <w:sz w:val="20"/>
          <w:szCs w:val="20"/>
        </w:rPr>
        <w:t xml:space="preserve">quickly – </w:t>
      </w:r>
      <w:r w:rsidRPr="00AC0FED">
        <w:rPr>
          <w:rFonts w:ascii="Helvetica Neue" w:eastAsia="Source Sans Pro" w:hAnsi="Helvetica Neue" w:cs="Calibri"/>
          <w:sz w:val="20"/>
          <w:szCs w:val="20"/>
        </w:rPr>
        <w:t>delivering digital services directly to consumers and businesses alike with minimal friction.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 Deployment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into emerging markets like Mozambique, Tanzania, and Malawi</w:t>
      </w:r>
      <w:r w:rsidR="001523CF">
        <w:rPr>
          <w:rFonts w:ascii="Helvetica Neue" w:eastAsia="Source Sans Pro" w:hAnsi="Helvetica Neue" w:cs="Calibri"/>
          <w:sz w:val="20"/>
          <w:szCs w:val="20"/>
        </w:rPr>
        <w:t>- often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overlooked due to infrastructure constraints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 – becomes </w:t>
      </w:r>
      <w:r w:rsidR="001523CF">
        <w:rPr>
          <w:rFonts w:ascii="Helvetica Neue" w:eastAsia="Source Sans Pro" w:hAnsi="Helvetica Neue" w:cs="Calibri"/>
          <w:sz w:val="20"/>
          <w:szCs w:val="20"/>
        </w:rPr>
        <w:t>more effortless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, allowing 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global providers 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>to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land, expand, and scale within weeks – not months.</w:t>
      </w:r>
    </w:p>
    <w:p w14:paraId="7C20B0EE" w14:textId="77777777" w:rsidR="00C46911" w:rsidRDefault="00C46911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</w:p>
    <w:p w14:paraId="54FCDCDC" w14:textId="0D1FEE1D" w:rsidR="00DA79DC" w:rsidRDefault="00DA79DC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 w:rsidRPr="00AE4220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A </w:t>
      </w:r>
      <w:r w:rsidR="00425CC9">
        <w:rPr>
          <w:rFonts w:ascii="Helvetica Neue" w:eastAsia="Source Sans Pro" w:hAnsi="Helvetica Neue" w:cs="Calibri"/>
          <w:b/>
          <w:bCs/>
          <w:sz w:val="20"/>
          <w:szCs w:val="20"/>
        </w:rPr>
        <w:t>'</w:t>
      </w:r>
      <w:r w:rsidRPr="00AE4220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Carrier of </w:t>
      </w:r>
      <w:r w:rsidR="00425CC9">
        <w:rPr>
          <w:rFonts w:ascii="Helvetica Neue" w:eastAsia="Source Sans Pro" w:hAnsi="Helvetica Neue" w:cs="Calibri"/>
          <w:b/>
          <w:bCs/>
          <w:sz w:val="20"/>
          <w:szCs w:val="20"/>
        </w:rPr>
        <w:t>Carriers'</w:t>
      </w:r>
      <w:r w:rsidRPr="00AE4220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</w:t>
      </w:r>
      <w:r w:rsidR="00AC0FED">
        <w:rPr>
          <w:rFonts w:ascii="Helvetica Neue" w:eastAsia="Source Sans Pro" w:hAnsi="Helvetica Neue" w:cs="Calibri"/>
          <w:b/>
          <w:bCs/>
          <w:sz w:val="20"/>
          <w:szCs w:val="20"/>
        </w:rPr>
        <w:t>for a better consumer experience</w:t>
      </w:r>
    </w:p>
    <w:p w14:paraId="0D63AE22" w14:textId="77777777" w:rsidR="00AC0FED" w:rsidRPr="00AE4220" w:rsidRDefault="00AC0FED" w:rsidP="00DA79DC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</w:p>
    <w:p w14:paraId="664677A1" w14:textId="69502FF6" w:rsidR="00C46911" w:rsidRPr="00AC0FED" w:rsidRDefault="00C46911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AC0FED">
        <w:rPr>
          <w:rFonts w:ascii="Helvetica Neue" w:eastAsia="Source Sans Pro" w:hAnsi="Helvetica Neue" w:cs="Calibri"/>
          <w:sz w:val="20"/>
          <w:szCs w:val="20"/>
        </w:rPr>
        <w:t xml:space="preserve">Ultimately, the biggest winners are </w:t>
      </w:r>
      <w:r w:rsidR="00EF12E4">
        <w:rPr>
          <w:rFonts w:ascii="Helvetica Neue" w:eastAsia="Source Sans Pro" w:hAnsi="Helvetica Neue" w:cs="Calibri"/>
          <w:sz w:val="20"/>
          <w:szCs w:val="20"/>
        </w:rPr>
        <w:t>the end users</w:t>
      </w:r>
      <w:r w:rsidRPr="00AC0FED">
        <w:rPr>
          <w:rFonts w:ascii="Helvetica Neue" w:eastAsia="Source Sans Pro" w:hAnsi="Helvetica Neue" w:cs="Calibri"/>
          <w:sz w:val="20"/>
          <w:szCs w:val="20"/>
        </w:rPr>
        <w:t>. SEACOM helps reduce latency, improve reliability, and enhance the digital experience</w:t>
      </w:r>
      <w:r w:rsidR="00A5518E">
        <w:rPr>
          <w:rFonts w:ascii="Helvetica Neue" w:eastAsia="Source Sans Pro" w:hAnsi="Helvetica Neue" w:cs="Calibri"/>
          <w:sz w:val="20"/>
          <w:szCs w:val="20"/>
        </w:rPr>
        <w:t xml:space="preserve"> by bringing </w:t>
      </w:r>
      <w:r w:rsidR="00EF12E4">
        <w:rPr>
          <w:rFonts w:ascii="Helvetica Neue" w:eastAsia="Source Sans Pro" w:hAnsi="Helvetica Neue" w:cs="Calibri"/>
          <w:sz w:val="20"/>
          <w:szCs w:val="20"/>
        </w:rPr>
        <w:t>h</w:t>
      </w:r>
      <w:r w:rsidR="00A5518E">
        <w:rPr>
          <w:rFonts w:ascii="Helvetica Neue" w:eastAsia="Source Sans Pro" w:hAnsi="Helvetica Neue" w:cs="Calibri"/>
          <w:sz w:val="20"/>
          <w:szCs w:val="20"/>
        </w:rPr>
        <w:t>yperscaler</w:t>
      </w:r>
      <w:r w:rsidR="00EF12E4">
        <w:rPr>
          <w:rFonts w:ascii="Helvetica Neue" w:eastAsia="Source Sans Pro" w:hAnsi="Helvetica Neue" w:cs="Calibri"/>
          <w:sz w:val="20"/>
          <w:szCs w:val="20"/>
        </w:rPr>
        <w:t xml:space="preserve"> and content provider networks</w:t>
      </w:r>
      <w:r w:rsidR="00A5518E">
        <w:rPr>
          <w:rFonts w:ascii="Helvetica Neue" w:eastAsia="Source Sans Pro" w:hAnsi="Helvetica Neue" w:cs="Calibri"/>
          <w:sz w:val="20"/>
          <w:szCs w:val="20"/>
        </w:rPr>
        <w:t xml:space="preserve"> closer to end-users via multiple neutral data centres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. Whether streaming Netflix, using Microsoft 365, or accessing Salesforce, </w:t>
      </w:r>
      <w:r w:rsidR="00EF12E4">
        <w:rPr>
          <w:rFonts w:ascii="Helvetica Neue" w:eastAsia="Source Sans Pro" w:hAnsi="Helvetica Neue" w:cs="Calibri"/>
          <w:sz w:val="20"/>
          <w:szCs w:val="20"/>
        </w:rPr>
        <w:t>users</w:t>
      </w:r>
      <w:r w:rsidR="00EF12E4"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AC0FED">
        <w:rPr>
          <w:rFonts w:ascii="Helvetica Neue" w:eastAsia="Source Sans Pro" w:hAnsi="Helvetica Neue" w:cs="Calibri"/>
          <w:sz w:val="20"/>
          <w:szCs w:val="20"/>
        </w:rPr>
        <w:t>experience faster load times, fewer service interruptions, and smoother interactions.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AC0FED">
        <w:rPr>
          <w:rFonts w:ascii="Helvetica Neue" w:eastAsia="Source Sans Pro" w:hAnsi="Helvetica Neue" w:cs="Calibri"/>
          <w:sz w:val="20"/>
          <w:szCs w:val="20"/>
        </w:rPr>
        <w:t>This model is not just about delivering data</w:t>
      </w:r>
      <w:r w:rsidR="00AC0FED" w:rsidRPr="00AC0FED">
        <w:rPr>
          <w:rFonts w:ascii="Helvetica Neue" w:eastAsia="Source Sans Pro" w:hAnsi="Helvetica Neue" w:cs="Calibri"/>
          <w:sz w:val="20"/>
          <w:szCs w:val="20"/>
        </w:rPr>
        <w:t xml:space="preserve">. </w:t>
      </w:r>
      <w:r w:rsidR="00425CC9">
        <w:rPr>
          <w:rFonts w:ascii="Helvetica Neue" w:eastAsia="Source Sans Pro" w:hAnsi="Helvetica Neue" w:cs="Calibri"/>
          <w:sz w:val="20"/>
          <w:szCs w:val="20"/>
        </w:rPr>
        <w:t>It's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about </w:t>
      </w:r>
      <w:r w:rsidR="001523CF">
        <w:rPr>
          <w:rFonts w:ascii="Helvetica Neue" w:eastAsia="Source Sans Pro" w:hAnsi="Helvetica Neue" w:cs="Calibri"/>
          <w:sz w:val="20"/>
          <w:szCs w:val="20"/>
        </w:rPr>
        <w:t>providing</w:t>
      </w:r>
      <w:r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1523CF">
        <w:rPr>
          <w:rFonts w:ascii="Helvetica Neue" w:eastAsia="Source Sans Pro" w:hAnsi="Helvetica Neue" w:cs="Calibri"/>
          <w:sz w:val="20"/>
          <w:szCs w:val="20"/>
        </w:rPr>
        <w:t>real-time value</w:t>
      </w:r>
      <w:r w:rsidR="00A5518E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AC0FED">
        <w:rPr>
          <w:rFonts w:ascii="Helvetica Neue" w:eastAsia="Source Sans Pro" w:hAnsi="Helvetica Neue" w:cs="Calibri"/>
          <w:sz w:val="20"/>
          <w:szCs w:val="20"/>
        </w:rPr>
        <w:t>at the edge, closer to the user.</w:t>
      </w:r>
    </w:p>
    <w:p w14:paraId="787AC7A2" w14:textId="77777777" w:rsidR="00AC0FED" w:rsidRPr="00AC0FED" w:rsidRDefault="00AC0FED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6B2EC736" w14:textId="205DC33A" w:rsidR="00170899" w:rsidRDefault="00425CC9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>
        <w:rPr>
          <w:rFonts w:ascii="Helvetica Neue" w:eastAsia="Source Sans Pro" w:hAnsi="Helvetica Neue" w:cs="Calibri"/>
          <w:sz w:val="20"/>
          <w:szCs w:val="20"/>
        </w:rPr>
        <w:t>SEACOM's</w:t>
      </w:r>
      <w:r w:rsidR="00170899">
        <w:rPr>
          <w:rFonts w:ascii="Helvetica Neue" w:eastAsia="Source Sans Pro" w:hAnsi="Helvetica Neue" w:cs="Calibri"/>
          <w:sz w:val="20"/>
          <w:szCs w:val="20"/>
        </w:rPr>
        <w:t xml:space="preserve"> role as the </w:t>
      </w:r>
      <w:r w:rsidR="00A5518E">
        <w:rPr>
          <w:rFonts w:ascii="Helvetica Neue" w:eastAsia="Source Sans Pro" w:hAnsi="Helvetica Neue" w:cs="Calibri"/>
          <w:i/>
          <w:iCs/>
          <w:sz w:val="20"/>
          <w:szCs w:val="20"/>
        </w:rPr>
        <w:t>carrier</w:t>
      </w:r>
      <w:r w:rsidR="00A5518E" w:rsidRPr="00AC0FED">
        <w:rPr>
          <w:rFonts w:ascii="Helvetica Neue" w:eastAsia="Source Sans Pro" w:hAnsi="Helvetica Neue" w:cs="Calibri"/>
          <w:i/>
          <w:iCs/>
          <w:sz w:val="20"/>
          <w:szCs w:val="20"/>
        </w:rPr>
        <w:t xml:space="preserve"> of </w:t>
      </w:r>
      <w:r w:rsidR="00A5518E">
        <w:rPr>
          <w:rFonts w:ascii="Helvetica Neue" w:eastAsia="Source Sans Pro" w:hAnsi="Helvetica Neue" w:cs="Calibri"/>
          <w:i/>
          <w:iCs/>
          <w:sz w:val="20"/>
          <w:szCs w:val="20"/>
        </w:rPr>
        <w:t>carriers</w:t>
      </w:r>
      <w:r w:rsidR="00A5518E" w:rsidRPr="00AC0FED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C46911" w:rsidRPr="00AC0FED">
        <w:rPr>
          <w:rFonts w:ascii="Helvetica Neue" w:eastAsia="Source Sans Pro" w:hAnsi="Helvetica Neue" w:cs="Calibri"/>
          <w:sz w:val="20"/>
          <w:szCs w:val="20"/>
        </w:rPr>
        <w:t xml:space="preserve">is to connect the dots across Africa, making it easier for </w:t>
      </w:r>
      <w:r w:rsidR="00F8505A">
        <w:rPr>
          <w:rFonts w:ascii="Helvetica Neue" w:eastAsia="Source Sans Pro" w:hAnsi="Helvetica Neue" w:cs="Calibri"/>
          <w:sz w:val="20"/>
          <w:szCs w:val="20"/>
        </w:rPr>
        <w:t>h</w:t>
      </w:r>
      <w:r w:rsidR="00A5518E" w:rsidRPr="00AC0FED">
        <w:rPr>
          <w:rFonts w:ascii="Helvetica Neue" w:eastAsia="Source Sans Pro" w:hAnsi="Helvetica Neue" w:cs="Calibri"/>
          <w:sz w:val="20"/>
          <w:szCs w:val="20"/>
        </w:rPr>
        <w:t>yperscalers</w:t>
      </w:r>
      <w:r w:rsidR="00F8505A">
        <w:rPr>
          <w:rFonts w:ascii="Helvetica Neue" w:eastAsia="Source Sans Pro" w:hAnsi="Helvetica Neue" w:cs="Calibri"/>
          <w:sz w:val="20"/>
          <w:szCs w:val="20"/>
        </w:rPr>
        <w:t>,</w:t>
      </w:r>
      <w:r w:rsidR="00C46911" w:rsidRPr="00AC0FED">
        <w:rPr>
          <w:rFonts w:ascii="Helvetica Neue" w:eastAsia="Source Sans Pro" w:hAnsi="Helvetica Neue" w:cs="Calibri"/>
          <w:sz w:val="20"/>
          <w:szCs w:val="20"/>
        </w:rPr>
        <w:t xml:space="preserve"> OTTs </w:t>
      </w:r>
      <w:r w:rsidR="00F8505A">
        <w:rPr>
          <w:rFonts w:ascii="Helvetica Neue" w:eastAsia="Source Sans Pro" w:hAnsi="Helvetica Neue" w:cs="Calibri"/>
          <w:sz w:val="20"/>
          <w:szCs w:val="20"/>
        </w:rPr>
        <w:t xml:space="preserve">and global carriers </w:t>
      </w:r>
      <w:r w:rsidR="00C46911" w:rsidRPr="00AC0FED">
        <w:rPr>
          <w:rFonts w:ascii="Helvetica Neue" w:eastAsia="Source Sans Pro" w:hAnsi="Helvetica Neue" w:cs="Calibri"/>
          <w:sz w:val="20"/>
          <w:szCs w:val="20"/>
        </w:rPr>
        <w:t>to scale, reach users, and create inclusive digital ecosystems.</w:t>
      </w:r>
      <w:r w:rsidR="00170899"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="00AC0FED" w:rsidRPr="007B3AB3">
        <w:rPr>
          <w:rFonts w:ascii="Helvetica Neue" w:eastAsia="Source Sans Pro" w:hAnsi="Helvetica Neue" w:cs="Calibri"/>
          <w:sz w:val="20"/>
          <w:szCs w:val="20"/>
        </w:rPr>
        <w:t xml:space="preserve">By leveraging high-capacity </w:t>
      </w:r>
      <w:r w:rsidR="00AC0FED">
        <w:rPr>
          <w:rFonts w:ascii="Helvetica Neue" w:eastAsia="Source Sans Pro" w:hAnsi="Helvetica Neue" w:cs="Calibri"/>
          <w:sz w:val="20"/>
          <w:szCs w:val="20"/>
        </w:rPr>
        <w:t>fibre</w:t>
      </w:r>
      <w:r w:rsidR="00AC0FED" w:rsidRPr="007B3AB3">
        <w:rPr>
          <w:rFonts w:ascii="Helvetica Neue" w:eastAsia="Source Sans Pro" w:hAnsi="Helvetica Neue" w:cs="Calibri"/>
          <w:sz w:val="20"/>
          <w:szCs w:val="20"/>
        </w:rPr>
        <w:t xml:space="preserve"> networks and strategic interconnections, SEACOM is driving </w:t>
      </w:r>
      <w:r>
        <w:rPr>
          <w:rFonts w:ascii="Helvetica Neue" w:eastAsia="Source Sans Pro" w:hAnsi="Helvetica Neue" w:cs="Calibri"/>
          <w:sz w:val="20"/>
          <w:szCs w:val="20"/>
        </w:rPr>
        <w:t>Africa's</w:t>
      </w:r>
      <w:r w:rsidR="00AC0FED" w:rsidRPr="007B3AB3">
        <w:rPr>
          <w:rFonts w:ascii="Helvetica Neue" w:eastAsia="Source Sans Pro" w:hAnsi="Helvetica Neue" w:cs="Calibri"/>
          <w:sz w:val="20"/>
          <w:szCs w:val="20"/>
        </w:rPr>
        <w:t xml:space="preserve"> next wave of digital transformation. In this ecosystem:</w:t>
      </w:r>
    </w:p>
    <w:p w14:paraId="1F0796A6" w14:textId="77777777" w:rsidR="00170899" w:rsidRPr="007B3AB3" w:rsidRDefault="00170899" w:rsidP="00AC0FED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p w14:paraId="24C3DD60" w14:textId="77777777" w:rsidR="00AC0FED" w:rsidRPr="00AE4220" w:rsidRDefault="00AC0FED" w:rsidP="00AC0FED">
      <w:pPr>
        <w:pStyle w:val="ListParagraph"/>
        <w:widowControl w:val="0"/>
        <w:numPr>
          <w:ilvl w:val="0"/>
          <w:numId w:val="25"/>
        </w:numPr>
        <w:rPr>
          <w:rFonts w:ascii="Helvetica Neue" w:eastAsia="Source Sans Pro" w:hAnsi="Helvetica Neue" w:cs="Calibri"/>
          <w:sz w:val="20"/>
          <w:szCs w:val="20"/>
          <w:lang w:val="en-GB"/>
        </w:rPr>
      </w:pPr>
      <w:r w:rsidRPr="00AE4220">
        <w:rPr>
          <w:rFonts w:ascii="Helvetica Neue" w:eastAsia="Source Sans Pro" w:hAnsi="Helvetica Neue" w:cs="Calibri"/>
          <w:sz w:val="20"/>
          <w:szCs w:val="20"/>
          <w:lang w:val="en-GB"/>
        </w:rPr>
        <w:t>Carriers enable interconnection.</w:t>
      </w:r>
    </w:p>
    <w:p w14:paraId="09107B87" w14:textId="77777777" w:rsidR="00AC0FED" w:rsidRPr="00AE4220" w:rsidRDefault="00AC0FED" w:rsidP="00AC0FED">
      <w:pPr>
        <w:pStyle w:val="ListParagraph"/>
        <w:widowControl w:val="0"/>
        <w:numPr>
          <w:ilvl w:val="0"/>
          <w:numId w:val="25"/>
        </w:numPr>
        <w:rPr>
          <w:rFonts w:ascii="Helvetica Neue" w:eastAsia="Source Sans Pro" w:hAnsi="Helvetica Neue" w:cs="Calibri"/>
          <w:sz w:val="20"/>
          <w:szCs w:val="20"/>
          <w:lang w:val="en-GB"/>
        </w:rPr>
      </w:pPr>
      <w:r w:rsidRPr="00AE4220">
        <w:rPr>
          <w:rFonts w:ascii="Helvetica Neue" w:eastAsia="Source Sans Pro" w:hAnsi="Helvetica Neue" w:cs="Calibri"/>
          <w:sz w:val="20"/>
          <w:szCs w:val="20"/>
          <w:lang w:val="en-GB"/>
        </w:rPr>
        <w:t>Hyperscalers drive digital expansion.</w:t>
      </w:r>
    </w:p>
    <w:p w14:paraId="585FA0BD" w14:textId="77777777" w:rsidR="00AC0FED" w:rsidRPr="00AE4220" w:rsidRDefault="00AC0FED" w:rsidP="00AC0FED">
      <w:pPr>
        <w:pStyle w:val="ListParagraph"/>
        <w:widowControl w:val="0"/>
        <w:numPr>
          <w:ilvl w:val="0"/>
          <w:numId w:val="25"/>
        </w:numPr>
        <w:rPr>
          <w:rFonts w:ascii="Helvetica Neue" w:eastAsia="Source Sans Pro" w:hAnsi="Helvetica Neue" w:cs="Calibri"/>
          <w:sz w:val="20"/>
          <w:szCs w:val="20"/>
          <w:lang w:val="en-GB"/>
        </w:rPr>
      </w:pPr>
      <w:r w:rsidRPr="00AE4220">
        <w:rPr>
          <w:rFonts w:ascii="Helvetica Neue" w:eastAsia="Source Sans Pro" w:hAnsi="Helvetica Neue" w:cs="Calibri"/>
          <w:sz w:val="20"/>
          <w:szCs w:val="20"/>
          <w:lang w:val="en-GB"/>
        </w:rPr>
        <w:t>SEACOM provides the backbone.</w:t>
      </w:r>
    </w:p>
    <w:p w14:paraId="67A6636D" w14:textId="424AEDE1" w:rsidR="00AC0FED" w:rsidRPr="00170899" w:rsidRDefault="00425CC9" w:rsidP="00AC0FED">
      <w:pPr>
        <w:widowControl w:val="0"/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</w:pPr>
      <w:r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  <w:t>Africa's</w:t>
      </w:r>
      <w:r w:rsidR="00AC0FED" w:rsidRPr="00170899"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  <w:t xml:space="preserve"> digital future depends on </w:t>
      </w:r>
      <w:r w:rsidR="00A5518E"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  <w:t>agile, scalable infrastructure</w:t>
      </w:r>
      <w:r w:rsidR="00AC0FED" w:rsidRPr="00170899"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  <w:t xml:space="preserve"> and true data centre neutrality. SEACOM is making this a reality.</w:t>
      </w:r>
    </w:p>
    <w:p w14:paraId="783CC0F5" w14:textId="77777777" w:rsidR="00C46911" w:rsidRPr="00170899" w:rsidRDefault="00C46911" w:rsidP="00DA79DC">
      <w:pPr>
        <w:widowControl w:val="0"/>
        <w:rPr>
          <w:rFonts w:ascii="Helvetica Neue" w:eastAsia="Source Sans Pro" w:hAnsi="Helvetica Neue" w:cs="Calibri"/>
          <w:kern w:val="2"/>
          <w:sz w:val="20"/>
          <w:szCs w:val="20"/>
          <w:lang w:eastAsia="en-US"/>
          <w14:ligatures w14:val="standardContextual"/>
        </w:rPr>
      </w:pPr>
    </w:p>
    <w:p w14:paraId="5B9AF715" w14:textId="0B752D4C" w:rsidR="00B140D5" w:rsidRPr="00132D34" w:rsidRDefault="003B6E68" w:rsidP="00820F5C">
      <w:pPr>
        <w:rPr>
          <w:rFonts w:ascii="Helvetica Neue" w:hAnsi="Helvetica Neue" w:cs="Calibri"/>
          <w:b/>
          <w:bCs/>
          <w:sz w:val="20"/>
          <w:szCs w:val="20"/>
        </w:rPr>
      </w:pPr>
      <w:r w:rsidRPr="00132D34">
        <w:rPr>
          <w:rFonts w:ascii="Helvetica Neue" w:hAnsi="Helvetica Neue" w:cs="Calibri"/>
          <w:b/>
          <w:bCs/>
          <w:sz w:val="20"/>
          <w:szCs w:val="20"/>
        </w:rPr>
        <w:t>ENDS</w:t>
      </w:r>
      <w:r w:rsidR="00DA79DC">
        <w:rPr>
          <w:rFonts w:ascii="Helvetica Neue" w:hAnsi="Helvetica Neue" w:cs="Calibri"/>
          <w:b/>
          <w:bCs/>
          <w:sz w:val="20"/>
          <w:szCs w:val="20"/>
        </w:rPr>
        <w:br/>
      </w:r>
    </w:p>
    <w:p w14:paraId="27F11D12" w14:textId="3D0D74C2" w:rsidR="00BB1601" w:rsidRPr="00132D34" w:rsidRDefault="007D5A1E" w:rsidP="00820F5C">
      <w:pPr>
        <w:rPr>
          <w:rFonts w:ascii="Helvetica Neue" w:hAnsi="Helvetica Neue" w:cs="Calibri"/>
          <w:color w:val="595959" w:themeColor="text1" w:themeTint="A6"/>
          <w:sz w:val="20"/>
          <w:szCs w:val="20"/>
        </w:rPr>
      </w:pPr>
      <w:r w:rsidRPr="00132D34">
        <w:rPr>
          <w:rFonts w:ascii="Helvetica Neue" w:hAnsi="Helvetica Neue" w:cs="Calibri"/>
          <w:color w:val="595959" w:themeColor="text1" w:themeTint="A6"/>
          <w:sz w:val="20"/>
          <w:szCs w:val="20"/>
        </w:rPr>
        <w:t>&gt;</w:t>
      </w:r>
      <w:r w:rsidR="00A5518E">
        <w:rPr>
          <w:rFonts w:ascii="Helvetica Neue" w:hAnsi="Helvetica Neue" w:cs="Calibri"/>
          <w:color w:val="595959" w:themeColor="text1" w:themeTint="A6"/>
          <w:sz w:val="20"/>
          <w:szCs w:val="20"/>
        </w:rPr>
        <w:t>8</w:t>
      </w:r>
      <w:r w:rsidR="00D67DE2">
        <w:rPr>
          <w:rFonts w:ascii="Helvetica Neue" w:hAnsi="Helvetica Neue" w:cs="Calibri"/>
          <w:color w:val="595959" w:themeColor="text1" w:themeTint="A6"/>
          <w:sz w:val="20"/>
          <w:szCs w:val="20"/>
        </w:rPr>
        <w:t>1</w:t>
      </w:r>
      <w:r w:rsidR="00964E3B">
        <w:rPr>
          <w:rFonts w:ascii="Helvetica Neue" w:hAnsi="Helvetica Neue" w:cs="Calibri"/>
          <w:color w:val="595959" w:themeColor="text1" w:themeTint="A6"/>
          <w:sz w:val="20"/>
          <w:szCs w:val="20"/>
        </w:rPr>
        <w:t>0</w:t>
      </w:r>
      <w:r w:rsidR="00BB1601" w:rsidRPr="00132D34">
        <w:rPr>
          <w:rFonts w:ascii="Helvetica Neue" w:hAnsi="Helvetica Neue" w:cs="Calibri"/>
          <w:color w:val="595959" w:themeColor="text1" w:themeTint="A6"/>
          <w:sz w:val="20"/>
          <w:szCs w:val="20"/>
        </w:rPr>
        <w:t xml:space="preserve"> words</w:t>
      </w:r>
      <w:r w:rsidRPr="00132D34">
        <w:rPr>
          <w:rFonts w:ascii="Helvetica Neue" w:hAnsi="Helvetica Neue" w:cs="Calibri"/>
          <w:color w:val="595959" w:themeColor="text1" w:themeTint="A6"/>
          <w:sz w:val="20"/>
          <w:szCs w:val="20"/>
        </w:rPr>
        <w:t>&lt;</w:t>
      </w:r>
    </w:p>
    <w:p w14:paraId="6FECF019" w14:textId="77777777" w:rsidR="00B140D5" w:rsidRPr="00132D34" w:rsidRDefault="00B140D5" w:rsidP="00820F5C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3E85FE41" w14:textId="77777777" w:rsidR="00820F5C" w:rsidRPr="00132D34" w:rsidRDefault="00820F5C" w:rsidP="00820F5C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47D0028A" w14:textId="77777777" w:rsidR="00FA022A" w:rsidRPr="00132D34" w:rsidRDefault="00FA022A" w:rsidP="005F4EF8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720B0E82" w14:textId="15C55CEA" w:rsidR="00B140D5" w:rsidRPr="00132D34" w:rsidRDefault="00425CC9" w:rsidP="005F4EF8">
      <w:pPr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EDITORS'</w:t>
      </w:r>
      <w:r w:rsidR="00FA022A" w:rsidRPr="00132D34">
        <w:rPr>
          <w:rFonts w:ascii="Helvetica Neue" w:hAnsi="Helvetica Neue" w:cs="Calibri"/>
          <w:b/>
          <w:bCs/>
          <w:sz w:val="20"/>
          <w:szCs w:val="20"/>
        </w:rPr>
        <w:t xml:space="preserve"> NOTES:</w:t>
      </w:r>
    </w:p>
    <w:p w14:paraId="1D65CD5D" w14:textId="0C563F08" w:rsidR="00B140D5" w:rsidRPr="00132D34" w:rsidRDefault="00B140D5" w:rsidP="00B140D5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 w:rsidRPr="00132D34">
        <w:rPr>
          <w:rFonts w:ascii="Helvetica Neue" w:eastAsia="Source Sans Pro" w:hAnsi="Helvetica Neue" w:cs="Calibri"/>
          <w:b/>
          <w:bCs/>
          <w:sz w:val="20"/>
          <w:szCs w:val="20"/>
        </w:rPr>
        <w:t>About SEACOM</w:t>
      </w:r>
      <w:r w:rsidR="00FA022A" w:rsidRPr="00132D34"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</w:t>
      </w:r>
    </w:p>
    <w:p w14:paraId="3905CAF8" w14:textId="21D5B5BF" w:rsidR="007B3AB3" w:rsidRDefault="00FA022A" w:rsidP="00951206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132D34">
        <w:rPr>
          <w:rFonts w:ascii="Helvetica Neue" w:eastAsia="Source Sans Pro" w:hAnsi="Helvetica Neue" w:cs="Calibri"/>
          <w:sz w:val="20"/>
          <w:szCs w:val="20"/>
        </w:rPr>
        <w:t xml:space="preserve">SEACOM is a diversified ICT provider of scale, offering a wide range of voice, managed networks, security, cloud, and server hosting solutions and services to businesses, network carriers, service providers and enterprises. SEACOM Digital Infrastructure owns and operates one of </w:t>
      </w:r>
      <w:r w:rsidR="00425CC9">
        <w:rPr>
          <w:rFonts w:ascii="Helvetica Neue" w:eastAsia="Source Sans Pro" w:hAnsi="Helvetica Neue" w:cs="Calibri"/>
          <w:sz w:val="20"/>
          <w:szCs w:val="20"/>
        </w:rPr>
        <w:t>Africa's</w:t>
      </w:r>
      <w:r w:rsidRPr="00132D34">
        <w:rPr>
          <w:rFonts w:ascii="Helvetica Neue" w:eastAsia="Source Sans Pro" w:hAnsi="Helvetica Neue" w:cs="Calibri"/>
          <w:sz w:val="20"/>
          <w:szCs w:val="20"/>
        </w:rPr>
        <w:t xml:space="preserve"> largest networks of ICT infrastructure, including multiple subsea cables, a resilient, continent-wide IP-MPLS Network, and Fibre networks in and across the continent. </w:t>
      </w:r>
      <w:r w:rsidR="00B140D5" w:rsidRPr="00132D34">
        <w:rPr>
          <w:rFonts w:ascii="Helvetica Neue" w:eastAsia="Source Sans Pro" w:hAnsi="Helvetica Neue" w:cs="Calibri"/>
          <w:sz w:val="20"/>
          <w:szCs w:val="20"/>
        </w:rPr>
        <w:t xml:space="preserve">With a network </w:t>
      </w:r>
      <w:r w:rsidR="00951206" w:rsidRPr="00132D34">
        <w:rPr>
          <w:rFonts w:ascii="Helvetica Neue" w:eastAsia="Source Sans Pro" w:hAnsi="Helvetica Neue" w:cs="Calibri"/>
          <w:sz w:val="20"/>
          <w:szCs w:val="20"/>
        </w:rPr>
        <w:t>spanning</w:t>
      </w:r>
      <w:r w:rsidR="00B140D5" w:rsidRPr="00132D34">
        <w:rPr>
          <w:rFonts w:ascii="Helvetica Neue" w:eastAsia="Source Sans Pro" w:hAnsi="Helvetica Neue" w:cs="Calibri"/>
          <w:sz w:val="20"/>
          <w:szCs w:val="20"/>
        </w:rPr>
        <w:t xml:space="preserve"> South Africa to Europe and Asia, SEACOM empowers African businesses to connect seamlessly and securely to global markets.</w:t>
      </w:r>
      <w:r w:rsidRPr="00132D34">
        <w:rPr>
          <w:rFonts w:ascii="Helvetica Neue" w:eastAsia="Source Sans Pro" w:hAnsi="Helvetica Neue" w:cs="Calibri"/>
          <w:sz w:val="20"/>
          <w:szCs w:val="20"/>
        </w:rPr>
        <w:t xml:space="preserve"> Businesses partner with </w:t>
      </w:r>
      <w:r w:rsidR="00425CC9">
        <w:rPr>
          <w:rFonts w:ascii="Helvetica Neue" w:eastAsia="Source Sans Pro" w:hAnsi="Helvetica Neue" w:cs="Calibri"/>
          <w:sz w:val="20"/>
          <w:szCs w:val="20"/>
        </w:rPr>
        <w:t>SEACOM's</w:t>
      </w:r>
      <w:r w:rsidRPr="00132D34">
        <w:rPr>
          <w:rFonts w:ascii="Helvetica Neue" w:eastAsia="Source Sans Pro" w:hAnsi="Helvetica Neue" w:cs="Calibri"/>
          <w:sz w:val="20"/>
          <w:szCs w:val="20"/>
        </w:rPr>
        <w:t xml:space="preserve"> Digital Services for cybersecurity solutions, </w:t>
      </w:r>
      <w:r w:rsidRPr="00132D34">
        <w:rPr>
          <w:rFonts w:ascii="Helvetica Neue" w:eastAsia="Source Sans Pro" w:hAnsi="Helvetica Neue" w:cs="Calibri"/>
          <w:sz w:val="20"/>
          <w:szCs w:val="20"/>
        </w:rPr>
        <w:lastRenderedPageBreak/>
        <w:t>including firewalls, threat detection, cloud-based solutions and secure network infrastructure, to safeguard their digital assets.</w:t>
      </w:r>
    </w:p>
    <w:p w14:paraId="6399E167" w14:textId="77777777" w:rsidR="00AE4220" w:rsidRDefault="00AE4220" w:rsidP="00AE4220">
      <w:pPr>
        <w:widowControl w:val="0"/>
        <w:pBdr>
          <w:bottom w:val="single" w:sz="4" w:space="1" w:color="auto"/>
        </w:pBdr>
        <w:rPr>
          <w:rFonts w:ascii="Helvetica Neue" w:eastAsia="Source Sans Pro" w:hAnsi="Helvetica Neue" w:cs="Calibri"/>
          <w:sz w:val="20"/>
          <w:szCs w:val="20"/>
        </w:rPr>
      </w:pPr>
    </w:p>
    <w:p w14:paraId="581021E5" w14:textId="77777777" w:rsidR="00AE4220" w:rsidRDefault="00AE4220" w:rsidP="00951206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</w:p>
    <w:sectPr w:rsidR="00AE4220" w:rsidSect="00CB16E6">
      <w:headerReference w:type="first" r:id="rId11"/>
      <w:pgSz w:w="11906" w:h="16838"/>
      <w:pgMar w:top="162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90C0" w14:textId="77777777" w:rsidR="00184AF9" w:rsidRDefault="00184AF9" w:rsidP="00881FD5">
      <w:r>
        <w:separator/>
      </w:r>
    </w:p>
  </w:endnote>
  <w:endnote w:type="continuationSeparator" w:id="0">
    <w:p w14:paraId="41752CA4" w14:textId="77777777" w:rsidR="00184AF9" w:rsidRDefault="00184AF9" w:rsidP="0088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A82B" w14:textId="77777777" w:rsidR="00184AF9" w:rsidRDefault="00184AF9" w:rsidP="00881FD5">
      <w:r>
        <w:separator/>
      </w:r>
    </w:p>
  </w:footnote>
  <w:footnote w:type="continuationSeparator" w:id="0">
    <w:p w14:paraId="3A999710" w14:textId="77777777" w:rsidR="00184AF9" w:rsidRDefault="00184AF9" w:rsidP="0088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E573" w14:textId="01E69BBE" w:rsidR="00881FD5" w:rsidRDefault="00CB16E6">
    <w:pPr>
      <w:pStyle w:val="Header"/>
    </w:pPr>
    <w:r w:rsidRPr="00132D34">
      <w:rPr>
        <w:rFonts w:ascii="Helvetica Neue" w:hAnsi="Helvetica Neue" w:cs="Calibri"/>
        <w:b/>
        <w:bCs/>
        <w:noProof/>
        <w:sz w:val="20"/>
        <w:szCs w:val="20"/>
        <w:lang w:val="en-GB"/>
      </w:rPr>
      <w:drawing>
        <wp:inline distT="0" distB="0" distL="0" distR="0" wp14:anchorId="06F17D60" wp14:editId="224FAA2A">
          <wp:extent cx="1503680" cy="365265"/>
          <wp:effectExtent l="0" t="0" r="0" b="3175"/>
          <wp:docPr id="8" name="Picture 7" descr="A black text with a globe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ACAEEB8-D18A-2F6C-A0EB-90CF9029E5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text with a globe and text&#10;&#10;AI-generated content may be incorrect.">
                    <a:extLst>
                      <a:ext uri="{FF2B5EF4-FFF2-40B4-BE49-F238E27FC236}">
                        <a16:creationId xmlns:a16="http://schemas.microsoft.com/office/drawing/2014/main" id="{2ACAEEB8-D18A-2F6C-A0EB-90CF9029E5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0619"/>
                  <a:stretch/>
                </pic:blipFill>
                <pic:spPr bwMode="auto">
                  <a:xfrm>
                    <a:off x="0" y="0"/>
                    <a:ext cx="1587532" cy="385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6FE"/>
    <w:multiLevelType w:val="multilevel"/>
    <w:tmpl w:val="7DE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6FD5"/>
    <w:multiLevelType w:val="hybridMultilevel"/>
    <w:tmpl w:val="C2409DAE"/>
    <w:lvl w:ilvl="0" w:tplc="6E04239C">
      <w:numFmt w:val="bullet"/>
      <w:lvlText w:val="-"/>
      <w:lvlJc w:val="left"/>
      <w:pPr>
        <w:ind w:left="720" w:hanging="360"/>
      </w:pPr>
      <w:rPr>
        <w:rFonts w:ascii="Helvetica Neue" w:eastAsia="Source Sans Pro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BA4"/>
    <w:multiLevelType w:val="multilevel"/>
    <w:tmpl w:val="5FB08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496F"/>
    <w:multiLevelType w:val="hybridMultilevel"/>
    <w:tmpl w:val="69A65DE4"/>
    <w:lvl w:ilvl="0" w:tplc="0809000F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52" w:hanging="360"/>
      </w:pPr>
    </w:lvl>
    <w:lvl w:ilvl="2" w:tplc="0809001B" w:tentative="1">
      <w:start w:val="1"/>
      <w:numFmt w:val="lowerRoman"/>
      <w:lvlText w:val="%3."/>
      <w:lvlJc w:val="right"/>
      <w:pPr>
        <w:ind w:left="7972" w:hanging="180"/>
      </w:pPr>
    </w:lvl>
    <w:lvl w:ilvl="3" w:tplc="0809000F" w:tentative="1">
      <w:start w:val="1"/>
      <w:numFmt w:val="decimal"/>
      <w:lvlText w:val="%4."/>
      <w:lvlJc w:val="left"/>
      <w:pPr>
        <w:ind w:left="8692" w:hanging="360"/>
      </w:pPr>
    </w:lvl>
    <w:lvl w:ilvl="4" w:tplc="08090019" w:tentative="1">
      <w:start w:val="1"/>
      <w:numFmt w:val="lowerLetter"/>
      <w:lvlText w:val="%5."/>
      <w:lvlJc w:val="left"/>
      <w:pPr>
        <w:ind w:left="9412" w:hanging="360"/>
      </w:pPr>
    </w:lvl>
    <w:lvl w:ilvl="5" w:tplc="0809001B" w:tentative="1">
      <w:start w:val="1"/>
      <w:numFmt w:val="lowerRoman"/>
      <w:lvlText w:val="%6."/>
      <w:lvlJc w:val="right"/>
      <w:pPr>
        <w:ind w:left="10132" w:hanging="180"/>
      </w:pPr>
    </w:lvl>
    <w:lvl w:ilvl="6" w:tplc="0809000F" w:tentative="1">
      <w:start w:val="1"/>
      <w:numFmt w:val="decimal"/>
      <w:lvlText w:val="%7."/>
      <w:lvlJc w:val="left"/>
      <w:pPr>
        <w:ind w:left="10852" w:hanging="360"/>
      </w:pPr>
    </w:lvl>
    <w:lvl w:ilvl="7" w:tplc="08090019" w:tentative="1">
      <w:start w:val="1"/>
      <w:numFmt w:val="lowerLetter"/>
      <w:lvlText w:val="%8."/>
      <w:lvlJc w:val="left"/>
      <w:pPr>
        <w:ind w:left="11572" w:hanging="360"/>
      </w:pPr>
    </w:lvl>
    <w:lvl w:ilvl="8" w:tplc="0809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4" w15:restartNumberingAfterBreak="0">
    <w:nsid w:val="0D1A474A"/>
    <w:multiLevelType w:val="multilevel"/>
    <w:tmpl w:val="53E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00597"/>
    <w:multiLevelType w:val="hybridMultilevel"/>
    <w:tmpl w:val="5CC21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54C09"/>
    <w:multiLevelType w:val="hybridMultilevel"/>
    <w:tmpl w:val="8CC60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113B1"/>
    <w:multiLevelType w:val="hybridMultilevel"/>
    <w:tmpl w:val="34EE13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520C99"/>
    <w:multiLevelType w:val="multilevel"/>
    <w:tmpl w:val="1AE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64E2B"/>
    <w:multiLevelType w:val="hybridMultilevel"/>
    <w:tmpl w:val="CEE01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B0D10"/>
    <w:multiLevelType w:val="hybridMultilevel"/>
    <w:tmpl w:val="A0B4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609BC"/>
    <w:multiLevelType w:val="multilevel"/>
    <w:tmpl w:val="3C0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F1471"/>
    <w:multiLevelType w:val="multilevel"/>
    <w:tmpl w:val="D0C0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F3A74"/>
    <w:multiLevelType w:val="hybridMultilevel"/>
    <w:tmpl w:val="3FDC5854"/>
    <w:lvl w:ilvl="0" w:tplc="6E04239C">
      <w:numFmt w:val="bullet"/>
      <w:lvlText w:val="-"/>
      <w:lvlJc w:val="left"/>
      <w:pPr>
        <w:ind w:left="720" w:hanging="360"/>
      </w:pPr>
      <w:rPr>
        <w:rFonts w:ascii="Helvetica Neue" w:eastAsia="Source Sans Pro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206A"/>
    <w:multiLevelType w:val="hybridMultilevel"/>
    <w:tmpl w:val="857A1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112E4"/>
    <w:multiLevelType w:val="multilevel"/>
    <w:tmpl w:val="DE84F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6704A"/>
    <w:multiLevelType w:val="hybridMultilevel"/>
    <w:tmpl w:val="39F83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86439"/>
    <w:multiLevelType w:val="hybridMultilevel"/>
    <w:tmpl w:val="DF348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BA60FD"/>
    <w:multiLevelType w:val="multilevel"/>
    <w:tmpl w:val="14D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B62BF"/>
    <w:multiLevelType w:val="hybridMultilevel"/>
    <w:tmpl w:val="97F289B0"/>
    <w:lvl w:ilvl="0" w:tplc="6E04239C">
      <w:numFmt w:val="bullet"/>
      <w:lvlText w:val="-"/>
      <w:lvlJc w:val="left"/>
      <w:pPr>
        <w:ind w:left="720" w:hanging="360"/>
      </w:pPr>
      <w:rPr>
        <w:rFonts w:ascii="Helvetica Neue" w:eastAsia="Source Sans Pro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6789"/>
    <w:multiLevelType w:val="hybridMultilevel"/>
    <w:tmpl w:val="7FD8F018"/>
    <w:lvl w:ilvl="0" w:tplc="6E04239C">
      <w:numFmt w:val="bullet"/>
      <w:lvlText w:val="-"/>
      <w:lvlJc w:val="left"/>
      <w:pPr>
        <w:ind w:left="720" w:hanging="360"/>
      </w:pPr>
      <w:rPr>
        <w:rFonts w:ascii="Helvetica Neue" w:eastAsia="Source Sans Pro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01192"/>
    <w:multiLevelType w:val="multilevel"/>
    <w:tmpl w:val="802A2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37A40"/>
    <w:multiLevelType w:val="multilevel"/>
    <w:tmpl w:val="8D12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92EF5"/>
    <w:multiLevelType w:val="multilevel"/>
    <w:tmpl w:val="508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46263"/>
    <w:multiLevelType w:val="hybridMultilevel"/>
    <w:tmpl w:val="6764D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16ED5"/>
    <w:multiLevelType w:val="hybridMultilevel"/>
    <w:tmpl w:val="63DC7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4930BC"/>
    <w:multiLevelType w:val="multilevel"/>
    <w:tmpl w:val="96D2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82B72"/>
    <w:multiLevelType w:val="hybridMultilevel"/>
    <w:tmpl w:val="5CD4C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A093E"/>
    <w:multiLevelType w:val="hybridMultilevel"/>
    <w:tmpl w:val="7C44A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AC29BB"/>
    <w:multiLevelType w:val="multilevel"/>
    <w:tmpl w:val="32229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D2732"/>
    <w:multiLevelType w:val="multilevel"/>
    <w:tmpl w:val="DF0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95F49"/>
    <w:multiLevelType w:val="hybridMultilevel"/>
    <w:tmpl w:val="CC0EC5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02139"/>
    <w:multiLevelType w:val="hybridMultilevel"/>
    <w:tmpl w:val="74CAE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0043C"/>
    <w:multiLevelType w:val="hybridMultilevel"/>
    <w:tmpl w:val="43765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A4914"/>
    <w:multiLevelType w:val="multilevel"/>
    <w:tmpl w:val="82D82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B4A5E"/>
    <w:multiLevelType w:val="multilevel"/>
    <w:tmpl w:val="7C1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04262">
    <w:abstractNumId w:val="21"/>
  </w:num>
  <w:num w:numId="2" w16cid:durableId="970088010">
    <w:abstractNumId w:val="31"/>
  </w:num>
  <w:num w:numId="3" w16cid:durableId="1077439742">
    <w:abstractNumId w:val="3"/>
  </w:num>
  <w:num w:numId="4" w16cid:durableId="1875653155">
    <w:abstractNumId w:val="24"/>
  </w:num>
  <w:num w:numId="5" w16cid:durableId="123693908">
    <w:abstractNumId w:val="10"/>
  </w:num>
  <w:num w:numId="6" w16cid:durableId="1093431158">
    <w:abstractNumId w:val="16"/>
  </w:num>
  <w:num w:numId="7" w16cid:durableId="774789916">
    <w:abstractNumId w:val="29"/>
  </w:num>
  <w:num w:numId="8" w16cid:durableId="1774785733">
    <w:abstractNumId w:val="30"/>
  </w:num>
  <w:num w:numId="9" w16cid:durableId="1765030292">
    <w:abstractNumId w:val="6"/>
  </w:num>
  <w:num w:numId="10" w16cid:durableId="1506285568">
    <w:abstractNumId w:val="32"/>
  </w:num>
  <w:num w:numId="11" w16cid:durableId="25447199">
    <w:abstractNumId w:val="4"/>
  </w:num>
  <w:num w:numId="12" w16cid:durableId="1033195538">
    <w:abstractNumId w:val="8"/>
  </w:num>
  <w:num w:numId="13" w16cid:durableId="625239017">
    <w:abstractNumId w:val="26"/>
  </w:num>
  <w:num w:numId="14" w16cid:durableId="1272976210">
    <w:abstractNumId w:val="11"/>
  </w:num>
  <w:num w:numId="15" w16cid:durableId="915093860">
    <w:abstractNumId w:val="9"/>
  </w:num>
  <w:num w:numId="16" w16cid:durableId="1452431411">
    <w:abstractNumId w:val="17"/>
  </w:num>
  <w:num w:numId="17" w16cid:durableId="2077237360">
    <w:abstractNumId w:val="7"/>
  </w:num>
  <w:num w:numId="18" w16cid:durableId="1276523682">
    <w:abstractNumId w:val="15"/>
  </w:num>
  <w:num w:numId="19" w16cid:durableId="1265991632">
    <w:abstractNumId w:val="18"/>
  </w:num>
  <w:num w:numId="20" w16cid:durableId="894897199">
    <w:abstractNumId w:val="23"/>
  </w:num>
  <w:num w:numId="21" w16cid:durableId="466973923">
    <w:abstractNumId w:val="33"/>
  </w:num>
  <w:num w:numId="22" w16cid:durableId="1140462437">
    <w:abstractNumId w:val="14"/>
  </w:num>
  <w:num w:numId="23" w16cid:durableId="1602299061">
    <w:abstractNumId w:val="0"/>
  </w:num>
  <w:num w:numId="24" w16cid:durableId="1896547028">
    <w:abstractNumId w:val="35"/>
  </w:num>
  <w:num w:numId="25" w16cid:durableId="82385797">
    <w:abstractNumId w:val="25"/>
  </w:num>
  <w:num w:numId="26" w16cid:durableId="148786862">
    <w:abstractNumId w:val="19"/>
  </w:num>
  <w:num w:numId="27" w16cid:durableId="713042315">
    <w:abstractNumId w:val="20"/>
  </w:num>
  <w:num w:numId="28" w16cid:durableId="39860506">
    <w:abstractNumId w:val="1"/>
  </w:num>
  <w:num w:numId="29" w16cid:durableId="2084863725">
    <w:abstractNumId w:val="27"/>
  </w:num>
  <w:num w:numId="30" w16cid:durableId="205262914">
    <w:abstractNumId w:val="28"/>
  </w:num>
  <w:num w:numId="31" w16cid:durableId="439372328">
    <w:abstractNumId w:val="13"/>
  </w:num>
  <w:num w:numId="32" w16cid:durableId="1944074698">
    <w:abstractNumId w:val="22"/>
  </w:num>
  <w:num w:numId="33" w16cid:durableId="1394155492">
    <w:abstractNumId w:val="2"/>
  </w:num>
  <w:num w:numId="34" w16cid:durableId="1903059093">
    <w:abstractNumId w:val="12"/>
  </w:num>
  <w:num w:numId="35" w16cid:durableId="1743983248">
    <w:abstractNumId w:val="34"/>
  </w:num>
  <w:num w:numId="36" w16cid:durableId="2041588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8"/>
    <w:rsid w:val="00000F07"/>
    <w:rsid w:val="00012FBF"/>
    <w:rsid w:val="00016B69"/>
    <w:rsid w:val="000262BD"/>
    <w:rsid w:val="00043988"/>
    <w:rsid w:val="0006060F"/>
    <w:rsid w:val="00061237"/>
    <w:rsid w:val="00066667"/>
    <w:rsid w:val="00075D46"/>
    <w:rsid w:val="000764FF"/>
    <w:rsid w:val="00076B8E"/>
    <w:rsid w:val="000860D6"/>
    <w:rsid w:val="000A0B31"/>
    <w:rsid w:val="000C36BD"/>
    <w:rsid w:val="000C3B91"/>
    <w:rsid w:val="000D27B8"/>
    <w:rsid w:val="00111DA0"/>
    <w:rsid w:val="00120DC1"/>
    <w:rsid w:val="00124639"/>
    <w:rsid w:val="0012626A"/>
    <w:rsid w:val="00132D34"/>
    <w:rsid w:val="001333F0"/>
    <w:rsid w:val="001340C4"/>
    <w:rsid w:val="00134219"/>
    <w:rsid w:val="001523CF"/>
    <w:rsid w:val="001600DD"/>
    <w:rsid w:val="00170899"/>
    <w:rsid w:val="0017330A"/>
    <w:rsid w:val="00175CD0"/>
    <w:rsid w:val="00180EE8"/>
    <w:rsid w:val="00181CEC"/>
    <w:rsid w:val="00184AF9"/>
    <w:rsid w:val="001859B9"/>
    <w:rsid w:val="00191E0F"/>
    <w:rsid w:val="00192345"/>
    <w:rsid w:val="001A25F9"/>
    <w:rsid w:val="001D029F"/>
    <w:rsid w:val="001D538B"/>
    <w:rsid w:val="001E0217"/>
    <w:rsid w:val="001E3488"/>
    <w:rsid w:val="001E4D7A"/>
    <w:rsid w:val="00203F7B"/>
    <w:rsid w:val="002066F6"/>
    <w:rsid w:val="00206927"/>
    <w:rsid w:val="00207CCE"/>
    <w:rsid w:val="00221333"/>
    <w:rsid w:val="0023241B"/>
    <w:rsid w:val="002421C7"/>
    <w:rsid w:val="002430F6"/>
    <w:rsid w:val="00245E43"/>
    <w:rsid w:val="00251B58"/>
    <w:rsid w:val="00280D34"/>
    <w:rsid w:val="002816DE"/>
    <w:rsid w:val="002A2BCD"/>
    <w:rsid w:val="002C1408"/>
    <w:rsid w:val="002C30F6"/>
    <w:rsid w:val="002C78DD"/>
    <w:rsid w:val="002D0522"/>
    <w:rsid w:val="002D2796"/>
    <w:rsid w:val="002D350C"/>
    <w:rsid w:val="002E5434"/>
    <w:rsid w:val="002E7A23"/>
    <w:rsid w:val="002F408B"/>
    <w:rsid w:val="003257F4"/>
    <w:rsid w:val="00345E0F"/>
    <w:rsid w:val="0034731B"/>
    <w:rsid w:val="00352A0C"/>
    <w:rsid w:val="00381FAE"/>
    <w:rsid w:val="003A0E90"/>
    <w:rsid w:val="003A2D62"/>
    <w:rsid w:val="003A34D4"/>
    <w:rsid w:val="003A51F9"/>
    <w:rsid w:val="003B66A6"/>
    <w:rsid w:val="003B6D2C"/>
    <w:rsid w:val="003B6E68"/>
    <w:rsid w:val="003D49C3"/>
    <w:rsid w:val="003E0F7E"/>
    <w:rsid w:val="003E46A1"/>
    <w:rsid w:val="003E4996"/>
    <w:rsid w:val="003E7192"/>
    <w:rsid w:val="003F5E16"/>
    <w:rsid w:val="00412C9C"/>
    <w:rsid w:val="00417413"/>
    <w:rsid w:val="004227E6"/>
    <w:rsid w:val="00425CC9"/>
    <w:rsid w:val="00434EF0"/>
    <w:rsid w:val="00443294"/>
    <w:rsid w:val="0044525D"/>
    <w:rsid w:val="00450F94"/>
    <w:rsid w:val="00455000"/>
    <w:rsid w:val="004607A8"/>
    <w:rsid w:val="00471AEB"/>
    <w:rsid w:val="00497C46"/>
    <w:rsid w:val="004A11D1"/>
    <w:rsid w:val="004B4C1D"/>
    <w:rsid w:val="004C4675"/>
    <w:rsid w:val="004C7AD1"/>
    <w:rsid w:val="004D4DB5"/>
    <w:rsid w:val="004D5FD9"/>
    <w:rsid w:val="004E4030"/>
    <w:rsid w:val="00505D15"/>
    <w:rsid w:val="0050794B"/>
    <w:rsid w:val="00507BEB"/>
    <w:rsid w:val="005142C8"/>
    <w:rsid w:val="00515780"/>
    <w:rsid w:val="00515BFC"/>
    <w:rsid w:val="00522319"/>
    <w:rsid w:val="00532978"/>
    <w:rsid w:val="0054029B"/>
    <w:rsid w:val="005456CC"/>
    <w:rsid w:val="00547664"/>
    <w:rsid w:val="0055492A"/>
    <w:rsid w:val="0056204C"/>
    <w:rsid w:val="0056434E"/>
    <w:rsid w:val="005702BD"/>
    <w:rsid w:val="0058685C"/>
    <w:rsid w:val="005A04F1"/>
    <w:rsid w:val="005A2280"/>
    <w:rsid w:val="005A6736"/>
    <w:rsid w:val="005B3C59"/>
    <w:rsid w:val="005C1162"/>
    <w:rsid w:val="005D0415"/>
    <w:rsid w:val="005D1D1C"/>
    <w:rsid w:val="005E22B1"/>
    <w:rsid w:val="005F0332"/>
    <w:rsid w:val="005F4EF8"/>
    <w:rsid w:val="006118E9"/>
    <w:rsid w:val="006224D7"/>
    <w:rsid w:val="00631777"/>
    <w:rsid w:val="00633202"/>
    <w:rsid w:val="0063771D"/>
    <w:rsid w:val="00643C71"/>
    <w:rsid w:val="006651F4"/>
    <w:rsid w:val="00667A2A"/>
    <w:rsid w:val="00670C8E"/>
    <w:rsid w:val="006907D7"/>
    <w:rsid w:val="00697027"/>
    <w:rsid w:val="006A1263"/>
    <w:rsid w:val="006C406B"/>
    <w:rsid w:val="006D5364"/>
    <w:rsid w:val="006E05DC"/>
    <w:rsid w:val="006E1BDF"/>
    <w:rsid w:val="006E2901"/>
    <w:rsid w:val="006E6B63"/>
    <w:rsid w:val="006E6F4D"/>
    <w:rsid w:val="006F5138"/>
    <w:rsid w:val="0070293D"/>
    <w:rsid w:val="00705F80"/>
    <w:rsid w:val="00712502"/>
    <w:rsid w:val="00716033"/>
    <w:rsid w:val="00716CD6"/>
    <w:rsid w:val="00724F39"/>
    <w:rsid w:val="007260CC"/>
    <w:rsid w:val="007267BB"/>
    <w:rsid w:val="00726886"/>
    <w:rsid w:val="00727DF3"/>
    <w:rsid w:val="00747536"/>
    <w:rsid w:val="007503FF"/>
    <w:rsid w:val="0075434C"/>
    <w:rsid w:val="007827AA"/>
    <w:rsid w:val="00783ECE"/>
    <w:rsid w:val="00784C42"/>
    <w:rsid w:val="007A2188"/>
    <w:rsid w:val="007A2D43"/>
    <w:rsid w:val="007A39DC"/>
    <w:rsid w:val="007B2746"/>
    <w:rsid w:val="007B3AB3"/>
    <w:rsid w:val="007C6376"/>
    <w:rsid w:val="007C6512"/>
    <w:rsid w:val="007D119C"/>
    <w:rsid w:val="007D5A1E"/>
    <w:rsid w:val="007E7304"/>
    <w:rsid w:val="007F5CEF"/>
    <w:rsid w:val="00801D9E"/>
    <w:rsid w:val="0080644C"/>
    <w:rsid w:val="00820F5C"/>
    <w:rsid w:val="00821B9A"/>
    <w:rsid w:val="008251F6"/>
    <w:rsid w:val="008379BC"/>
    <w:rsid w:val="008426BA"/>
    <w:rsid w:val="00844CFA"/>
    <w:rsid w:val="008654B3"/>
    <w:rsid w:val="008705AA"/>
    <w:rsid w:val="00875022"/>
    <w:rsid w:val="00880EA4"/>
    <w:rsid w:val="00881FD5"/>
    <w:rsid w:val="008B10F2"/>
    <w:rsid w:val="008B412A"/>
    <w:rsid w:val="008D33E3"/>
    <w:rsid w:val="008E0680"/>
    <w:rsid w:val="008E0D3A"/>
    <w:rsid w:val="008E0D6A"/>
    <w:rsid w:val="008F2690"/>
    <w:rsid w:val="008F3BCA"/>
    <w:rsid w:val="00904E36"/>
    <w:rsid w:val="00920FB7"/>
    <w:rsid w:val="00923621"/>
    <w:rsid w:val="009263B4"/>
    <w:rsid w:val="00930842"/>
    <w:rsid w:val="00931541"/>
    <w:rsid w:val="00931546"/>
    <w:rsid w:val="00937076"/>
    <w:rsid w:val="00941843"/>
    <w:rsid w:val="00951206"/>
    <w:rsid w:val="00957EF0"/>
    <w:rsid w:val="00961939"/>
    <w:rsid w:val="0096268D"/>
    <w:rsid w:val="00964E3B"/>
    <w:rsid w:val="0099155E"/>
    <w:rsid w:val="009927F8"/>
    <w:rsid w:val="009A0095"/>
    <w:rsid w:val="009B4658"/>
    <w:rsid w:val="009B47BF"/>
    <w:rsid w:val="009F1F7A"/>
    <w:rsid w:val="009F60F9"/>
    <w:rsid w:val="00A0694F"/>
    <w:rsid w:val="00A13FE9"/>
    <w:rsid w:val="00A14E32"/>
    <w:rsid w:val="00A20307"/>
    <w:rsid w:val="00A21E38"/>
    <w:rsid w:val="00A5518E"/>
    <w:rsid w:val="00A579CD"/>
    <w:rsid w:val="00A82871"/>
    <w:rsid w:val="00A8752D"/>
    <w:rsid w:val="00A91D94"/>
    <w:rsid w:val="00A9456E"/>
    <w:rsid w:val="00AA0013"/>
    <w:rsid w:val="00AA0696"/>
    <w:rsid w:val="00AA1E98"/>
    <w:rsid w:val="00AA28C2"/>
    <w:rsid w:val="00AA335D"/>
    <w:rsid w:val="00AB0EFE"/>
    <w:rsid w:val="00AB231E"/>
    <w:rsid w:val="00AB2703"/>
    <w:rsid w:val="00AB591A"/>
    <w:rsid w:val="00AB6B41"/>
    <w:rsid w:val="00AC0AA1"/>
    <w:rsid w:val="00AC0FED"/>
    <w:rsid w:val="00AC10C3"/>
    <w:rsid w:val="00AE4220"/>
    <w:rsid w:val="00B020A8"/>
    <w:rsid w:val="00B02588"/>
    <w:rsid w:val="00B041E3"/>
    <w:rsid w:val="00B140D5"/>
    <w:rsid w:val="00B24627"/>
    <w:rsid w:val="00B25465"/>
    <w:rsid w:val="00B2591F"/>
    <w:rsid w:val="00B300FE"/>
    <w:rsid w:val="00B35984"/>
    <w:rsid w:val="00B42C5B"/>
    <w:rsid w:val="00B432AF"/>
    <w:rsid w:val="00B44640"/>
    <w:rsid w:val="00B46288"/>
    <w:rsid w:val="00B72003"/>
    <w:rsid w:val="00B81F83"/>
    <w:rsid w:val="00B949A6"/>
    <w:rsid w:val="00BB1601"/>
    <w:rsid w:val="00BC3954"/>
    <w:rsid w:val="00BF1FCD"/>
    <w:rsid w:val="00C07FC3"/>
    <w:rsid w:val="00C217F4"/>
    <w:rsid w:val="00C2209E"/>
    <w:rsid w:val="00C2593F"/>
    <w:rsid w:val="00C30473"/>
    <w:rsid w:val="00C33ACE"/>
    <w:rsid w:val="00C34E22"/>
    <w:rsid w:val="00C46911"/>
    <w:rsid w:val="00C46F29"/>
    <w:rsid w:val="00C53E21"/>
    <w:rsid w:val="00C70681"/>
    <w:rsid w:val="00C72A6A"/>
    <w:rsid w:val="00C85D5F"/>
    <w:rsid w:val="00C91B81"/>
    <w:rsid w:val="00CA1EC5"/>
    <w:rsid w:val="00CB16E6"/>
    <w:rsid w:val="00CD3474"/>
    <w:rsid w:val="00CE3C42"/>
    <w:rsid w:val="00CE64A4"/>
    <w:rsid w:val="00CE70E0"/>
    <w:rsid w:val="00D21011"/>
    <w:rsid w:val="00D36B8D"/>
    <w:rsid w:val="00D45AA5"/>
    <w:rsid w:val="00D53E12"/>
    <w:rsid w:val="00D63CFB"/>
    <w:rsid w:val="00D67DE2"/>
    <w:rsid w:val="00D81205"/>
    <w:rsid w:val="00D83E43"/>
    <w:rsid w:val="00D96025"/>
    <w:rsid w:val="00DA79DC"/>
    <w:rsid w:val="00DB05EC"/>
    <w:rsid w:val="00DB1601"/>
    <w:rsid w:val="00DC2438"/>
    <w:rsid w:val="00DD1F06"/>
    <w:rsid w:val="00DD1FEB"/>
    <w:rsid w:val="00DF1C63"/>
    <w:rsid w:val="00E1757A"/>
    <w:rsid w:val="00E3533B"/>
    <w:rsid w:val="00E50F49"/>
    <w:rsid w:val="00E56617"/>
    <w:rsid w:val="00E575E3"/>
    <w:rsid w:val="00E618CA"/>
    <w:rsid w:val="00E705CF"/>
    <w:rsid w:val="00E7164F"/>
    <w:rsid w:val="00E87527"/>
    <w:rsid w:val="00EA0364"/>
    <w:rsid w:val="00EB1B37"/>
    <w:rsid w:val="00ED1208"/>
    <w:rsid w:val="00ED7354"/>
    <w:rsid w:val="00ED7884"/>
    <w:rsid w:val="00EE2DB7"/>
    <w:rsid w:val="00EF1247"/>
    <w:rsid w:val="00EF12E4"/>
    <w:rsid w:val="00EF48FF"/>
    <w:rsid w:val="00F0304D"/>
    <w:rsid w:val="00F0428B"/>
    <w:rsid w:val="00F067F3"/>
    <w:rsid w:val="00F12747"/>
    <w:rsid w:val="00F24CDD"/>
    <w:rsid w:val="00F329AE"/>
    <w:rsid w:val="00F47A5A"/>
    <w:rsid w:val="00F52889"/>
    <w:rsid w:val="00F74C51"/>
    <w:rsid w:val="00F77B1F"/>
    <w:rsid w:val="00F81C9A"/>
    <w:rsid w:val="00F8505A"/>
    <w:rsid w:val="00F86EFF"/>
    <w:rsid w:val="00FA022A"/>
    <w:rsid w:val="00FB4C25"/>
    <w:rsid w:val="00FD1144"/>
    <w:rsid w:val="00FD1C5C"/>
    <w:rsid w:val="00FE2B9C"/>
    <w:rsid w:val="00FF3B58"/>
    <w:rsid w:val="00FF59EA"/>
    <w:rsid w:val="00FF670C"/>
    <w:rsid w:val="00FF7CD0"/>
    <w:rsid w:val="195FBC6B"/>
    <w:rsid w:val="2EACAD92"/>
    <w:rsid w:val="30CD00F2"/>
    <w:rsid w:val="3F13A499"/>
    <w:rsid w:val="432D7B2F"/>
    <w:rsid w:val="4DF03505"/>
    <w:rsid w:val="4F7BE1E0"/>
    <w:rsid w:val="5A27C27B"/>
    <w:rsid w:val="5ACAA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8D9B"/>
  <w15:chartTrackingRefBased/>
  <w15:docId w15:val="{3E62A451-D8A2-4A55-B352-0D7D23F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E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E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E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E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E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E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E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162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Z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1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40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927F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12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1205"/>
    <w:rPr>
      <w:b/>
      <w:bCs/>
    </w:rPr>
  </w:style>
  <w:style w:type="character" w:styleId="Emphasis">
    <w:name w:val="Emphasis"/>
    <w:basedOn w:val="DefaultParagraphFont"/>
    <w:uiPriority w:val="20"/>
    <w:qFormat/>
    <w:rsid w:val="00D812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02B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FD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ZA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81FD5"/>
  </w:style>
  <w:style w:type="paragraph" w:styleId="Footer">
    <w:name w:val="footer"/>
    <w:basedOn w:val="Normal"/>
    <w:link w:val="FooterChar"/>
    <w:uiPriority w:val="99"/>
    <w:unhideWhenUsed/>
    <w:rsid w:val="00881FD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ZA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81FD5"/>
  </w:style>
  <w:style w:type="character" w:customStyle="1" w:styleId="overflow-hidden">
    <w:name w:val="overflow-hidden"/>
    <w:basedOn w:val="DefaultParagraphFont"/>
    <w:rsid w:val="0061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7C5C5C7-B7EA-4780-AE9E-31F26D468944}">
    <t:Anchor>
      <t:Comment id="1613754846"/>
    </t:Anchor>
    <t:History>
      <t:Event id="{304EC102-9DD0-4894-96DB-09D58B0F72CE}" time="2024-10-17T07:39:32.402Z">
        <t:Attribution userId="S::sam@clockworkmedia.co.za::a0821074-9529-450c-b9a2-54a4e2431e00" userProvider="AD" userName="Sam Spiller"/>
        <t:Anchor>
          <t:Comment id="1613754846"/>
        </t:Anchor>
        <t:Create/>
      </t:Event>
      <t:Event id="{840B9135-F590-4A68-8450-351B0F053B9D}" time="2024-10-17T07:39:32.402Z">
        <t:Attribution userId="S::sam@clockworkmedia.co.za::a0821074-9529-450c-b9a2-54a4e2431e00" userProvider="AD" userName="Sam Spiller"/>
        <t:Anchor>
          <t:Comment id="1613754846"/>
        </t:Anchor>
        <t:Assign userId="S::Kurt@clockworkmedia.co.za::5e34fd02-d378-46c4-8f80-a9affa3c7534" userProvider="AD" userName="Kurt Ferreira"/>
      </t:Event>
      <t:Event id="{33E53E7C-C47F-47D3-92FD-907CFFB6FD57}" time="2024-10-17T07:39:32.402Z">
        <t:Attribution userId="S::sam@clockworkmedia.co.za::a0821074-9529-450c-b9a2-54a4e2431e00" userProvider="AD" userName="Sam Spiller"/>
        <t:Anchor>
          <t:Comment id="1613754846"/>
        </t:Anchor>
        <t:SetTitle title="@Kurt Ferreira have removed the mention of load shedding and replaced it with something more ambiguous."/>
      </t:Event>
    </t:History>
  </t:Task>
  <t:Task id="{F655C7B9-50AD-4BAA-9F9D-B76EF72E110C}">
    <t:Anchor>
      <t:Comment id="1612066296"/>
    </t:Anchor>
    <t:History>
      <t:Event id="{66F78B8E-6D15-46B2-86E2-BEE51392D355}" time="2024-10-17T06:16:05.342Z">
        <t:Attribution userId="S::kurt@clockworkmedia.co.za::5e34fd02-d378-46c4-8f80-a9affa3c7534" userProvider="AD" userName="Kurt Ferreira"/>
        <t:Anchor>
          <t:Comment id="1612066296"/>
        </t:Anchor>
        <t:Create/>
      </t:Event>
      <t:Event id="{14B7A740-682B-473E-8ADE-E8851FC4610F}" time="2024-10-17T06:16:05.342Z">
        <t:Attribution userId="S::kurt@clockworkmedia.co.za::5e34fd02-d378-46c4-8f80-a9affa3c7534" userProvider="AD" userName="Kurt Ferreira"/>
        <t:Anchor>
          <t:Comment id="1612066296"/>
        </t:Anchor>
        <t:Assign userId="S::Sam@clockworkmedia.co.za::a0821074-9529-450c-b9a2-54a4e2431e00" userProvider="AD" userName="Sam Spiller"/>
      </t:Event>
      <t:Event id="{40044341-9465-4251-B51E-A70047B5E7DC}" time="2024-10-17T06:16:05.342Z">
        <t:Attribution userId="S::kurt@clockworkmedia.co.za::5e34fd02-d378-46c4-8f80-a9affa3c7534" userProvider="AD" userName="Kurt Ferreira"/>
        <t:Anchor>
          <t:Comment id="1612066296"/>
        </t:Anchor>
        <t:SetTitle title="@Sam Spiller please can you find a different way to word this. Atm it sounds like load shedding is still our current reality. Know what I mea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53EE42-E258-1842-93C8-5575A041C8E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9A8A0E999434F90C9B9DED0691694" ma:contentTypeVersion="14" ma:contentTypeDescription="Create a new document." ma:contentTypeScope="" ma:versionID="990204d906b02e5cdff11b169e7dfbf2">
  <xsd:schema xmlns:xsd="http://www.w3.org/2001/XMLSchema" xmlns:xs="http://www.w3.org/2001/XMLSchema" xmlns:p="http://schemas.microsoft.com/office/2006/metadata/properties" xmlns:ns2="f96741b5-56b1-4957-a2a3-4c74111685c6" xmlns:ns3="af1ae9d7-3f9d-4b64-ab36-8dd255a92898" targetNamespace="http://schemas.microsoft.com/office/2006/metadata/properties" ma:root="true" ma:fieldsID="5990460a27877bd51ea47171d888a211" ns2:_="" ns3:_="">
    <xsd:import namespace="f96741b5-56b1-4957-a2a3-4c74111685c6"/>
    <xsd:import namespace="af1ae9d7-3f9d-4b64-ab36-8dd255a92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41b5-56b1-4957-a2a3-4c741116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ec8a76-100a-4695-919a-5a7a44bfe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e9d7-3f9d-4b64-ab36-8dd255a928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6cfc55-4aea-49f2-b4f9-97417c501b6d}" ma:internalName="TaxCatchAll" ma:showField="CatchAllData" ma:web="af1ae9d7-3f9d-4b64-ab36-8dd255a92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ae9d7-3f9d-4b64-ab36-8dd255a92898" xsi:nil="true"/>
    <lcf76f155ced4ddcb4097134ff3c332f xmlns="f96741b5-56b1-4957-a2a3-4c7411168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085EF-2643-4CF8-A09A-C9E446438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091C3-688D-4C1D-9915-897FD561E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B0E28-B6E1-4C98-8B89-6A3C3E8F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41b5-56b1-4957-a2a3-4c74111685c6"/>
    <ds:schemaRef ds:uri="af1ae9d7-3f9d-4b64-ab36-8dd255a92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12F1F-6220-498A-8783-E7A7B63B7A9E}">
  <ds:schemaRefs>
    <ds:schemaRef ds:uri="http://schemas.microsoft.com/office/2006/metadata/properties"/>
    <ds:schemaRef ds:uri="http://schemas.microsoft.com/office/infopath/2007/PartnerControls"/>
    <ds:schemaRef ds:uri="af1ae9d7-3f9d-4b64-ab36-8dd255a92898"/>
    <ds:schemaRef ds:uri="f96741b5-56b1-4957-a2a3-4c7411168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962</Words>
  <Characters>5904</Characters>
  <Application>Microsoft Office Word</Application>
  <DocSecurity>0</DocSecurity>
  <Lines>115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Spiller</dc:creator>
  <cp:keywords/>
  <dc:description/>
  <cp:lastModifiedBy>Keisha Stuart (Stone)</cp:lastModifiedBy>
  <cp:revision>5</cp:revision>
  <dcterms:created xsi:type="dcterms:W3CDTF">2025-04-23T16:41:00Z</dcterms:created>
  <dcterms:modified xsi:type="dcterms:W3CDTF">2025-04-24T07:36:00Z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0x0101002A89A8A0E999434F90C9B9DED0691694</vt:lpwstr>
  </property>
  <property fmtid="{D5CDD505-2E9C-101B-9397-08002B2CF9AE}" pid="3" name="MediaServiceImageTags">
    <vt:lpwstr/>
  </property>
  <property fmtid="{D5CDD505-2E9C-101B-9397-08002B2CF9AE}" pid="4" name="grammarly_documentId">
    <vt:lpwstr>documentId_9366</vt:lpwstr>
  </property>
  <property fmtid="{D5CDD505-2E9C-101B-9397-08002B2CF9AE}" pid="5" name="grammarly_documentContext">
    <vt:lpwstr>{"goals":[],"domain":"general","emotions":[],"dialect":"british"}</vt:lpwstr>
  </property>
</Properties>
</file>